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97" w:rsidRPr="00C43597" w:rsidRDefault="00C43597" w:rsidP="00022088">
      <w:pPr>
        <w:pStyle w:val="Titre"/>
      </w:pPr>
      <w:bookmarkStart w:id="0" w:name="_Toc422169776"/>
      <w:r w:rsidRPr="00C43597">
        <w:t>Un anar en rupture : le Naturien Coatmeur</w:t>
      </w:r>
      <w:bookmarkEnd w:id="0"/>
      <w:r w:rsidRPr="00C43597">
        <w:fldChar w:fldCharType="begin"/>
      </w:r>
      <w:r w:rsidRPr="00C43597">
        <w:instrText xml:space="preserve"> XE "Coatmeur" </w:instrText>
      </w:r>
      <w:r w:rsidRPr="00C43597">
        <w:fldChar w:fldCharType="end"/>
      </w:r>
    </w:p>
    <w:p w:rsidR="00C43597" w:rsidRPr="000F3ECB" w:rsidRDefault="000613BE" w:rsidP="00C43597">
      <w:pPr>
        <w:pStyle w:val="NormalWeb"/>
        <w:spacing w:before="0" w:beforeAutospacing="0" w:after="0" w:afterAutospacing="0"/>
        <w:ind w:firstLine="284"/>
        <w:jc w:val="both"/>
        <w:rPr>
          <w:b/>
          <w:sz w:val="28"/>
          <w:szCs w:val="28"/>
        </w:rPr>
      </w:pPr>
      <w:r w:rsidRPr="000F3ECB">
        <w:rPr>
          <w:b/>
          <w:sz w:val="28"/>
          <w:szCs w:val="28"/>
        </w:rPr>
        <w:t>Hervé, Marie</w:t>
      </w:r>
      <w:r w:rsidR="000F3ECB">
        <w:rPr>
          <w:b/>
          <w:sz w:val="28"/>
          <w:szCs w:val="28"/>
        </w:rPr>
        <w:t>,</w:t>
      </w:r>
      <w:r w:rsidRPr="000F3ECB">
        <w:rPr>
          <w:b/>
          <w:sz w:val="28"/>
          <w:szCs w:val="28"/>
        </w:rPr>
        <w:t xml:space="preserve"> COATMEUR</w:t>
      </w:r>
      <w:r w:rsidR="00271C2C" w:rsidRPr="000F3ECB">
        <w:rPr>
          <w:b/>
          <w:sz w:val="28"/>
          <w:szCs w:val="28"/>
        </w:rPr>
        <w:t xml:space="preserve">, </w:t>
      </w:r>
      <w:r w:rsidR="00802D99">
        <w:rPr>
          <w:b/>
          <w:sz w:val="28"/>
          <w:szCs w:val="28"/>
        </w:rPr>
        <w:t>28</w:t>
      </w:r>
      <w:r w:rsidRPr="000F3ECB">
        <w:rPr>
          <w:b/>
          <w:color w:val="FF0000"/>
          <w:sz w:val="28"/>
          <w:szCs w:val="28"/>
        </w:rPr>
        <w:t xml:space="preserve"> </w:t>
      </w:r>
      <w:r w:rsidRPr="00802D99">
        <w:rPr>
          <w:b/>
          <w:sz w:val="28"/>
          <w:szCs w:val="28"/>
        </w:rPr>
        <w:t xml:space="preserve">octobre </w:t>
      </w:r>
      <w:r w:rsidRPr="000F3ECB">
        <w:rPr>
          <w:b/>
          <w:sz w:val="28"/>
          <w:szCs w:val="28"/>
        </w:rPr>
        <w:t xml:space="preserve">1879, Douarnenez, Finistère – </w:t>
      </w:r>
      <w:r w:rsidR="004C0969" w:rsidRPr="000F3ECB">
        <w:rPr>
          <w:b/>
          <w:sz w:val="28"/>
          <w:szCs w:val="28"/>
        </w:rPr>
        <w:t>9</w:t>
      </w:r>
      <w:r w:rsidRPr="000F3ECB">
        <w:rPr>
          <w:b/>
          <w:sz w:val="28"/>
          <w:szCs w:val="28"/>
        </w:rPr>
        <w:t xml:space="preserve"> septembre 1944, Brest, Finistère.</w:t>
      </w:r>
    </w:p>
    <w:p w:rsidR="006B26A8" w:rsidRPr="000F3ECB" w:rsidRDefault="006B26A8" w:rsidP="00C43597">
      <w:pPr>
        <w:pStyle w:val="NormalWeb"/>
        <w:spacing w:before="0" w:beforeAutospacing="0" w:after="0" w:afterAutospacing="0"/>
        <w:ind w:firstLine="284"/>
        <w:jc w:val="both"/>
        <w:rPr>
          <w:b/>
          <w:sz w:val="28"/>
          <w:szCs w:val="28"/>
        </w:rPr>
      </w:pPr>
    </w:p>
    <w:p w:rsidR="000613BE" w:rsidRPr="000F3ECB" w:rsidRDefault="00C54552" w:rsidP="00C43597">
      <w:pPr>
        <w:pStyle w:val="NormalWeb"/>
        <w:spacing w:before="0" w:beforeAutospacing="0" w:after="0" w:afterAutospacing="0"/>
        <w:ind w:firstLine="284"/>
        <w:jc w:val="both"/>
        <w:rPr>
          <w:b/>
          <w:sz w:val="28"/>
          <w:szCs w:val="28"/>
        </w:rPr>
      </w:pPr>
      <w:r w:rsidRPr="000F3ECB">
        <w:rPr>
          <w:b/>
          <w:sz w:val="28"/>
          <w:szCs w:val="28"/>
        </w:rPr>
        <w:t>Fils de Corentin</w:t>
      </w:r>
      <w:r w:rsidR="0076250C" w:rsidRPr="000F3ECB">
        <w:rPr>
          <w:b/>
          <w:sz w:val="28"/>
          <w:szCs w:val="28"/>
        </w:rPr>
        <w:t>, menuisier</w:t>
      </w:r>
      <w:r w:rsidRPr="000F3ECB">
        <w:rPr>
          <w:b/>
          <w:sz w:val="28"/>
          <w:szCs w:val="28"/>
        </w:rPr>
        <w:t xml:space="preserve"> et de Marie Françoise Kéraudren</w:t>
      </w:r>
      <w:r w:rsidR="0076250C" w:rsidRPr="000F3ECB">
        <w:rPr>
          <w:b/>
          <w:sz w:val="28"/>
          <w:szCs w:val="28"/>
        </w:rPr>
        <w:t>, ménagère, demeurant rue Sainte Hélène, à Douarnenez</w:t>
      </w:r>
      <w:r w:rsidRPr="000F3ECB">
        <w:rPr>
          <w:b/>
          <w:sz w:val="28"/>
          <w:szCs w:val="28"/>
        </w:rPr>
        <w:t>.</w:t>
      </w:r>
      <w:r w:rsidR="00024319" w:rsidRPr="000F3ECB">
        <w:rPr>
          <w:b/>
          <w:sz w:val="28"/>
          <w:szCs w:val="28"/>
        </w:rPr>
        <w:t xml:space="preserve"> Marié à Emilienne Claudine Bars</w:t>
      </w:r>
      <w:r w:rsidR="00FC0712" w:rsidRPr="000F3ECB">
        <w:rPr>
          <w:b/>
          <w:sz w:val="28"/>
          <w:szCs w:val="28"/>
        </w:rPr>
        <w:t xml:space="preserve"> (1931 – 1934)</w:t>
      </w:r>
      <w:r w:rsidR="00024319" w:rsidRPr="000F3ECB">
        <w:rPr>
          <w:b/>
          <w:sz w:val="28"/>
          <w:szCs w:val="28"/>
        </w:rPr>
        <w:t>.</w:t>
      </w:r>
    </w:p>
    <w:p w:rsidR="00FF73DA" w:rsidRPr="000F3ECB" w:rsidRDefault="00FF73DA" w:rsidP="00C43597">
      <w:pPr>
        <w:pStyle w:val="NormalWeb"/>
        <w:spacing w:before="0" w:beforeAutospacing="0" w:after="0" w:afterAutospacing="0"/>
        <w:ind w:firstLine="284"/>
        <w:jc w:val="both"/>
        <w:rPr>
          <w:b/>
          <w:sz w:val="28"/>
          <w:szCs w:val="28"/>
        </w:rPr>
      </w:pPr>
      <w:r w:rsidRPr="000F3ECB">
        <w:rPr>
          <w:b/>
          <w:sz w:val="28"/>
          <w:szCs w:val="28"/>
        </w:rPr>
        <w:t>Anarchiste individualiste, disciple de han Ryner, naturien, ayant publié de nombreux journaux à périodicité variable, dont le Sphinx de Brest, qui devint son surnom. Il fut successivement docker, libraire, vendeur d’encyclopédies et vécut dans un dénuement extrême.</w:t>
      </w:r>
    </w:p>
    <w:p w:rsidR="00982BAA" w:rsidRPr="000F3ECB" w:rsidRDefault="00982BAA" w:rsidP="00C43597">
      <w:pPr>
        <w:pStyle w:val="NormalWeb"/>
        <w:spacing w:before="0" w:beforeAutospacing="0" w:after="0" w:afterAutospacing="0"/>
        <w:ind w:firstLine="284"/>
        <w:jc w:val="both"/>
        <w:rPr>
          <w:b/>
          <w:sz w:val="28"/>
          <w:szCs w:val="28"/>
        </w:rPr>
      </w:pPr>
    </w:p>
    <w:p w:rsidR="00982BAA" w:rsidRDefault="00982BAA" w:rsidP="00C43597">
      <w:pPr>
        <w:pStyle w:val="NormalWeb"/>
        <w:pBdr>
          <w:bottom w:val="single" w:sz="12" w:space="1" w:color="auto"/>
        </w:pBdr>
        <w:spacing w:before="0" w:beforeAutospacing="0" w:after="0" w:afterAutospacing="0"/>
        <w:ind w:firstLine="284"/>
        <w:jc w:val="both"/>
        <w:rPr>
          <w:sz w:val="28"/>
          <w:szCs w:val="28"/>
        </w:rPr>
      </w:pPr>
    </w:p>
    <w:p w:rsidR="00982BAA" w:rsidRDefault="00982BAA" w:rsidP="00C43597">
      <w:pPr>
        <w:pStyle w:val="NormalWeb"/>
        <w:spacing w:before="0" w:beforeAutospacing="0" w:after="0" w:afterAutospacing="0"/>
        <w:ind w:firstLine="284"/>
        <w:jc w:val="both"/>
        <w:rPr>
          <w:sz w:val="28"/>
          <w:szCs w:val="28"/>
        </w:rPr>
      </w:pPr>
    </w:p>
    <w:p w:rsidR="00C54552" w:rsidRDefault="00C54552" w:rsidP="00C43597">
      <w:pPr>
        <w:pStyle w:val="NormalWeb"/>
        <w:spacing w:before="0" w:beforeAutospacing="0" w:after="0" w:afterAutospacing="0"/>
        <w:ind w:firstLine="284"/>
        <w:jc w:val="both"/>
        <w:rPr>
          <w:sz w:val="28"/>
          <w:szCs w:val="28"/>
        </w:rPr>
      </w:pPr>
    </w:p>
    <w:p w:rsidR="00C43597" w:rsidRDefault="00C43597" w:rsidP="00C43597">
      <w:pPr>
        <w:pStyle w:val="NormalWeb"/>
        <w:spacing w:before="0" w:beforeAutospacing="0" w:after="0" w:afterAutospacing="0"/>
        <w:ind w:firstLine="284"/>
        <w:jc w:val="both"/>
        <w:rPr>
          <w:sz w:val="28"/>
          <w:szCs w:val="28"/>
        </w:rPr>
      </w:pPr>
      <w:r w:rsidRPr="00C43597">
        <w:rPr>
          <w:sz w:val="28"/>
          <w:szCs w:val="28"/>
        </w:rPr>
        <w:t>Dans le B</w:t>
      </w:r>
      <w:r w:rsidR="009B13DE">
        <w:rPr>
          <w:sz w:val="28"/>
          <w:szCs w:val="28"/>
        </w:rPr>
        <w:t>rest de l’immédiat avant-guerre (1914-1918)</w:t>
      </w:r>
      <w:r w:rsidRPr="00C43597">
        <w:rPr>
          <w:sz w:val="28"/>
          <w:szCs w:val="28"/>
        </w:rPr>
        <w:t xml:space="preserve"> un homme tranche par sa radicalité. Hervé</w:t>
      </w:r>
      <w:r w:rsidRPr="00C43597">
        <w:rPr>
          <w:sz w:val="28"/>
          <w:szCs w:val="28"/>
        </w:rPr>
        <w:fldChar w:fldCharType="begin"/>
      </w:r>
      <w:r w:rsidRPr="00C43597">
        <w:rPr>
          <w:sz w:val="28"/>
          <w:szCs w:val="28"/>
        </w:rPr>
        <w:instrText xml:space="preserve"> XE "Hervé" </w:instrText>
      </w:r>
      <w:r w:rsidRPr="00C43597">
        <w:rPr>
          <w:sz w:val="28"/>
          <w:szCs w:val="28"/>
        </w:rPr>
        <w:fldChar w:fldCharType="end"/>
      </w:r>
      <w:r w:rsidRPr="00C43597">
        <w:rPr>
          <w:sz w:val="28"/>
          <w:szCs w:val="28"/>
        </w:rPr>
        <w:t xml:space="preserve"> Coatmeur</w:t>
      </w:r>
      <w:r w:rsidRPr="00C43597">
        <w:rPr>
          <w:sz w:val="28"/>
          <w:szCs w:val="28"/>
        </w:rPr>
        <w:fldChar w:fldCharType="begin"/>
      </w:r>
      <w:r w:rsidRPr="00C43597">
        <w:rPr>
          <w:sz w:val="28"/>
          <w:szCs w:val="28"/>
        </w:rPr>
        <w:instrText xml:space="preserve"> XE "Coatmeur" </w:instrText>
      </w:r>
      <w:r w:rsidRPr="00C43597">
        <w:rPr>
          <w:sz w:val="28"/>
          <w:szCs w:val="28"/>
        </w:rPr>
        <w:fldChar w:fldCharType="end"/>
      </w:r>
      <w:r w:rsidRPr="00C43597">
        <w:rPr>
          <w:sz w:val="28"/>
          <w:szCs w:val="28"/>
        </w:rPr>
        <w:t>, un Douarneniste</w:t>
      </w:r>
      <w:r w:rsidR="003D7053">
        <w:rPr>
          <w:sz w:val="28"/>
          <w:szCs w:val="28"/>
        </w:rPr>
        <w:t xml:space="preserve">, enfant de </w:t>
      </w:r>
      <w:r w:rsidR="008D22E6">
        <w:rPr>
          <w:sz w:val="28"/>
          <w:szCs w:val="28"/>
        </w:rPr>
        <w:t>marin-</w:t>
      </w:r>
      <w:r w:rsidR="003D7053">
        <w:rPr>
          <w:sz w:val="28"/>
          <w:szCs w:val="28"/>
        </w:rPr>
        <w:t xml:space="preserve">pêcheur. Inscrit maritime, il fait son service militaire dans la Marine, </w:t>
      </w:r>
      <w:r w:rsidR="00FE7EFE">
        <w:rPr>
          <w:sz w:val="28"/>
          <w:szCs w:val="28"/>
        </w:rPr>
        <w:t xml:space="preserve">comme </w:t>
      </w:r>
      <w:bookmarkStart w:id="1" w:name="_GoBack"/>
      <w:bookmarkEnd w:id="1"/>
      <w:r w:rsidR="003D7053">
        <w:rPr>
          <w:sz w:val="28"/>
          <w:szCs w:val="28"/>
        </w:rPr>
        <w:t xml:space="preserve">matelot puis fusilier. Il est libéré de ses obligations militaires en 1903. Il vient </w:t>
      </w:r>
      <w:r w:rsidRPr="00C43597">
        <w:rPr>
          <w:sz w:val="28"/>
          <w:szCs w:val="28"/>
        </w:rPr>
        <w:t xml:space="preserve">s’embaucher à l’arsenal, </w:t>
      </w:r>
      <w:r w:rsidR="003D7053">
        <w:rPr>
          <w:sz w:val="28"/>
          <w:szCs w:val="28"/>
        </w:rPr>
        <w:t>dont il sera renvoyé en 1910</w:t>
      </w:r>
      <w:r w:rsidRPr="00C43597">
        <w:rPr>
          <w:sz w:val="28"/>
          <w:szCs w:val="28"/>
        </w:rPr>
        <w:t>. Il exerce</w:t>
      </w:r>
      <w:r w:rsidR="003D7053">
        <w:rPr>
          <w:sz w:val="28"/>
          <w:szCs w:val="28"/>
        </w:rPr>
        <w:t xml:space="preserve"> alors</w:t>
      </w:r>
      <w:r w:rsidRPr="00C43597">
        <w:rPr>
          <w:sz w:val="28"/>
          <w:szCs w:val="28"/>
        </w:rPr>
        <w:t xml:space="preserve"> les métiers des anarchistes qui ont connu la répression : docker (il est quelques temps secrétaire du syndicat) livreur, vendeur de journaux, marchand-forain, vendeur d’encyclopédies dans les années trente. Refusant d’être un exploiteur ni un exploité, il prône un individualisme forcené, qui le met en marge du mouvement anarchiste, alors anarcho-syndicaliste. </w:t>
      </w:r>
    </w:p>
    <w:p w:rsidR="00062383" w:rsidRDefault="00062383" w:rsidP="00C43597">
      <w:pPr>
        <w:pStyle w:val="NormalWeb"/>
        <w:spacing w:before="0" w:beforeAutospacing="0" w:after="0" w:afterAutospacing="0"/>
        <w:ind w:firstLine="284"/>
        <w:jc w:val="both"/>
        <w:rPr>
          <w:sz w:val="28"/>
          <w:szCs w:val="28"/>
        </w:rPr>
      </w:pPr>
    </w:p>
    <w:p w:rsidR="00DF17F7" w:rsidRPr="00DF17F7" w:rsidRDefault="00DF17F7" w:rsidP="00DF17F7">
      <w:pPr>
        <w:pStyle w:val="Titre1"/>
        <w:ind w:left="1134"/>
        <w:rPr>
          <w:rFonts w:ascii="Times New Roman" w:hAnsi="Times New Roman" w:cs="Times New Roman"/>
          <w:sz w:val="24"/>
          <w:szCs w:val="24"/>
        </w:rPr>
      </w:pPr>
      <w:r w:rsidRPr="00DF17F7">
        <w:rPr>
          <w:rFonts w:ascii="Times New Roman" w:hAnsi="Times New Roman" w:cs="Times New Roman"/>
          <w:sz w:val="24"/>
          <w:szCs w:val="24"/>
        </w:rPr>
        <w:t>Registre matricule</w:t>
      </w:r>
    </w:p>
    <w:p w:rsidR="00DF17F7" w:rsidRPr="00DF17F7" w:rsidRDefault="00DF17F7" w:rsidP="00DF17F7">
      <w:pPr>
        <w:spacing w:after="0" w:line="240" w:lineRule="auto"/>
        <w:ind w:left="1134"/>
        <w:rPr>
          <w:rFonts w:ascii="Times New Roman" w:hAnsi="Times New Roman" w:cs="Times New Roman"/>
          <w:sz w:val="24"/>
          <w:szCs w:val="24"/>
        </w:rPr>
      </w:pPr>
      <w:r w:rsidRPr="00DF17F7">
        <w:rPr>
          <w:rFonts w:ascii="Times New Roman" w:hAnsi="Times New Roman" w:cs="Times New Roman"/>
          <w:sz w:val="24"/>
          <w:szCs w:val="24"/>
        </w:rPr>
        <w:t>Série 1R 1235</w:t>
      </w:r>
      <w:r w:rsidR="003D7053">
        <w:rPr>
          <w:rFonts w:ascii="Times New Roman" w:hAnsi="Times New Roman" w:cs="Times New Roman"/>
          <w:sz w:val="24"/>
          <w:szCs w:val="24"/>
        </w:rPr>
        <w:t xml:space="preserve">, 1899, 3001 à 3568 : </w:t>
      </w:r>
      <w:r w:rsidRPr="00DF17F7">
        <w:rPr>
          <w:rFonts w:ascii="Times New Roman" w:hAnsi="Times New Roman" w:cs="Times New Roman"/>
          <w:sz w:val="24"/>
          <w:szCs w:val="24"/>
        </w:rPr>
        <w:t>matricule 3055</w:t>
      </w:r>
      <w:r w:rsidR="003D7053">
        <w:rPr>
          <w:rFonts w:ascii="Times New Roman" w:hAnsi="Times New Roman" w:cs="Times New Roman"/>
          <w:sz w:val="24"/>
          <w:szCs w:val="24"/>
        </w:rPr>
        <w:t>.</w:t>
      </w:r>
    </w:p>
    <w:p w:rsidR="00DF17F7" w:rsidRPr="00DF17F7" w:rsidRDefault="00DF17F7" w:rsidP="00DF17F7">
      <w:pPr>
        <w:spacing w:after="0" w:line="240" w:lineRule="auto"/>
        <w:ind w:left="1134"/>
        <w:rPr>
          <w:rFonts w:ascii="Times New Roman" w:hAnsi="Times New Roman" w:cs="Times New Roman"/>
          <w:sz w:val="24"/>
          <w:szCs w:val="24"/>
        </w:rPr>
      </w:pPr>
      <w:r w:rsidRPr="00DF17F7">
        <w:rPr>
          <w:rFonts w:ascii="Times New Roman" w:hAnsi="Times New Roman" w:cs="Times New Roman"/>
          <w:sz w:val="24"/>
          <w:szCs w:val="24"/>
        </w:rPr>
        <w:t>COATMEUR HERVE MARIE</w:t>
      </w:r>
    </w:p>
    <w:p w:rsidR="00DF17F7" w:rsidRPr="00DF17F7" w:rsidRDefault="00DF17F7" w:rsidP="00DF17F7">
      <w:pPr>
        <w:ind w:left="1134"/>
        <w:rPr>
          <w:rFonts w:ascii="Times New Roman" w:hAnsi="Times New Roman" w:cs="Times New Roman"/>
          <w:sz w:val="24"/>
          <w:szCs w:val="24"/>
        </w:rPr>
      </w:pPr>
      <w:r w:rsidRPr="00DF17F7">
        <w:rPr>
          <w:rFonts w:ascii="Times New Roman" w:hAnsi="Times New Roman" w:cs="Times New Roman"/>
          <w:sz w:val="24"/>
          <w:szCs w:val="24"/>
        </w:rPr>
        <w:t>(Après rappel de ses condamnations successives -1906</w:t>
      </w:r>
      <w:r w:rsidR="006E2840">
        <w:rPr>
          <w:rFonts w:ascii="Times New Roman" w:hAnsi="Times New Roman" w:cs="Times New Roman"/>
          <w:sz w:val="24"/>
          <w:szCs w:val="24"/>
        </w:rPr>
        <w:t xml:space="preserve"> (vol, huit mois de prison</w:t>
      </w:r>
      <w:r w:rsidRPr="00DF17F7">
        <w:rPr>
          <w:rFonts w:ascii="Times New Roman" w:hAnsi="Times New Roman" w:cs="Times New Roman"/>
          <w:sz w:val="24"/>
          <w:szCs w:val="24"/>
        </w:rPr>
        <w:t xml:space="preserve"> – 1907</w:t>
      </w:r>
      <w:r w:rsidR="006E2840">
        <w:rPr>
          <w:rFonts w:ascii="Times New Roman" w:hAnsi="Times New Roman" w:cs="Times New Roman"/>
          <w:sz w:val="24"/>
          <w:szCs w:val="24"/>
        </w:rPr>
        <w:t>, menaces de mort sur agents de police et port d’arme prohibé</w:t>
      </w:r>
      <w:r w:rsidRPr="00DF17F7">
        <w:rPr>
          <w:rFonts w:ascii="Times New Roman" w:hAnsi="Times New Roman" w:cs="Times New Roman"/>
          <w:sz w:val="24"/>
          <w:szCs w:val="24"/>
        </w:rPr>
        <w:t xml:space="preserve"> – 1911, </w:t>
      </w:r>
      <w:r w:rsidR="006E2840">
        <w:rPr>
          <w:rFonts w:ascii="Times New Roman" w:hAnsi="Times New Roman" w:cs="Times New Roman"/>
          <w:sz w:val="24"/>
          <w:szCs w:val="24"/>
        </w:rPr>
        <w:t xml:space="preserve">intrusion dans un hôpital militaire et tentative de diffusion de la presse anarchiste) </w:t>
      </w:r>
      <w:r w:rsidR="006465E6">
        <w:rPr>
          <w:rFonts w:ascii="Times New Roman" w:hAnsi="Times New Roman" w:cs="Times New Roman"/>
          <w:sz w:val="24"/>
          <w:szCs w:val="24"/>
        </w:rPr>
        <w:t xml:space="preserve">il est </w:t>
      </w:r>
      <w:r w:rsidRPr="00DF17F7">
        <w:rPr>
          <w:rFonts w:ascii="Times New Roman" w:hAnsi="Times New Roman" w:cs="Times New Roman"/>
          <w:sz w:val="24"/>
          <w:szCs w:val="24"/>
        </w:rPr>
        <w:t>« </w:t>
      </w:r>
      <w:r w:rsidR="006E2840">
        <w:rPr>
          <w:rFonts w:ascii="Times New Roman" w:hAnsi="Times New Roman" w:cs="Times New Roman"/>
          <w:sz w:val="24"/>
          <w:szCs w:val="24"/>
        </w:rPr>
        <w:t>r</w:t>
      </w:r>
      <w:r w:rsidRPr="00DF17F7">
        <w:rPr>
          <w:rFonts w:ascii="Times New Roman" w:hAnsi="Times New Roman" w:cs="Times New Roman"/>
          <w:sz w:val="24"/>
          <w:szCs w:val="24"/>
        </w:rPr>
        <w:t>éformé n°2 à Brest le 22 septembre 1914 pour affections cardiaques et rénales. Maintenu dans sa situation par le conseil de révision du Finistère le 21 juin 1915 ».</w:t>
      </w:r>
    </w:p>
    <w:p w:rsidR="00DF17F7" w:rsidRPr="00DF17F7" w:rsidRDefault="006C2990" w:rsidP="006C2990">
      <w:pPr>
        <w:ind w:left="1134"/>
      </w:pPr>
      <w:r>
        <w:t xml:space="preserve">Archives départementales du Finistère, </w:t>
      </w:r>
    </w:p>
    <w:p w:rsidR="00062383" w:rsidRPr="00022088" w:rsidRDefault="00022088" w:rsidP="00022088">
      <w:pPr>
        <w:pStyle w:val="Titre1"/>
      </w:pPr>
      <w:r w:rsidRPr="00022088">
        <w:lastRenderedPageBreak/>
        <w:t>1905 – 1911 L’ennemi des flics</w:t>
      </w:r>
    </w:p>
    <w:p w:rsidR="00062383" w:rsidRPr="00C43597" w:rsidRDefault="00062383" w:rsidP="00C43597">
      <w:pPr>
        <w:pStyle w:val="NormalWeb"/>
        <w:spacing w:before="0" w:beforeAutospacing="0" w:after="0" w:afterAutospacing="0"/>
        <w:ind w:firstLine="284"/>
        <w:jc w:val="both"/>
        <w:rPr>
          <w:sz w:val="28"/>
          <w:szCs w:val="28"/>
        </w:rPr>
      </w:pPr>
    </w:p>
    <w:p w:rsidR="00A052BD" w:rsidRDefault="00C43597" w:rsidP="00C43597">
      <w:pPr>
        <w:pStyle w:val="NormalWeb"/>
        <w:spacing w:before="0" w:beforeAutospacing="0" w:after="0" w:afterAutospacing="0"/>
        <w:ind w:firstLine="284"/>
        <w:jc w:val="both"/>
        <w:rPr>
          <w:sz w:val="28"/>
          <w:szCs w:val="28"/>
        </w:rPr>
      </w:pPr>
      <w:r w:rsidRPr="00C43597">
        <w:rPr>
          <w:sz w:val="28"/>
          <w:szCs w:val="28"/>
        </w:rPr>
        <w:t xml:space="preserve">En 1905, </w:t>
      </w:r>
      <w:r w:rsidR="00A052BD">
        <w:rPr>
          <w:sz w:val="28"/>
          <w:szCs w:val="28"/>
        </w:rPr>
        <w:t>Victor</w:t>
      </w:r>
      <w:r w:rsidRPr="00C43597">
        <w:rPr>
          <w:sz w:val="28"/>
          <w:szCs w:val="28"/>
        </w:rPr>
        <w:t xml:space="preserve"> Pengam</w:t>
      </w:r>
      <w:r w:rsidRPr="00C43597">
        <w:rPr>
          <w:sz w:val="28"/>
          <w:szCs w:val="28"/>
        </w:rPr>
        <w:fldChar w:fldCharType="begin"/>
      </w:r>
      <w:r w:rsidRPr="00C43597">
        <w:rPr>
          <w:sz w:val="28"/>
          <w:szCs w:val="28"/>
        </w:rPr>
        <w:instrText xml:space="preserve"> XE "Pengam" </w:instrText>
      </w:r>
      <w:r w:rsidRPr="00C43597">
        <w:rPr>
          <w:sz w:val="28"/>
          <w:szCs w:val="28"/>
        </w:rPr>
        <w:fldChar w:fldCharType="end"/>
      </w:r>
      <w:r w:rsidRPr="00C43597">
        <w:rPr>
          <w:sz w:val="28"/>
          <w:szCs w:val="28"/>
        </w:rPr>
        <w:t xml:space="preserve">, </w:t>
      </w:r>
      <w:r w:rsidR="00A052BD">
        <w:rPr>
          <w:sz w:val="28"/>
          <w:szCs w:val="28"/>
        </w:rPr>
        <w:t>membre du groupe anarchiste brestois et du syndicat des ouvriers du port est exclu de l’arsenal pour avoir tenu une conférence antimilitariste à l’occasion d’une soirée organisée par le syndicat.</w:t>
      </w:r>
    </w:p>
    <w:p w:rsidR="00A052BD" w:rsidRDefault="00A052BD" w:rsidP="00C43597">
      <w:pPr>
        <w:pStyle w:val="NormalWeb"/>
        <w:spacing w:before="0" w:beforeAutospacing="0" w:after="0" w:afterAutospacing="0"/>
        <w:ind w:firstLine="284"/>
        <w:jc w:val="both"/>
        <w:rPr>
          <w:sz w:val="28"/>
          <w:szCs w:val="28"/>
        </w:rPr>
      </w:pPr>
    </w:p>
    <w:p w:rsidR="00C43597" w:rsidRPr="00C43597" w:rsidRDefault="00A052BD" w:rsidP="00C43597">
      <w:pPr>
        <w:pStyle w:val="NormalWeb"/>
        <w:spacing w:before="0" w:beforeAutospacing="0" w:after="0" w:afterAutospacing="0"/>
        <w:ind w:firstLine="284"/>
        <w:jc w:val="both"/>
        <w:rPr>
          <w:sz w:val="28"/>
          <w:szCs w:val="28"/>
        </w:rPr>
      </w:pPr>
      <w:r>
        <w:rPr>
          <w:sz w:val="28"/>
          <w:szCs w:val="28"/>
        </w:rPr>
        <w:t>Coatmeur</w:t>
      </w:r>
      <w:r w:rsidR="00C43597" w:rsidRPr="00C43597">
        <w:rPr>
          <w:sz w:val="28"/>
          <w:szCs w:val="28"/>
        </w:rPr>
        <w:t xml:space="preserve"> intervient lors du grand meeting de soutien organisé à Brest le 2 novembre. Il y apparait excité au point que le président de séance doit le rappeler à l’ordre : pour lui, à la force coercitive, armée, juges et flics, il faut opposer une force aussi grande ! Préconise-t-il déjà une attitude non-violente ? Ses propos résumés par le journaliste de </w:t>
      </w:r>
      <w:r w:rsidR="00C43597" w:rsidRPr="00C43597">
        <w:rPr>
          <w:i/>
          <w:sz w:val="28"/>
          <w:szCs w:val="28"/>
        </w:rPr>
        <w:t>la Dépêche</w:t>
      </w:r>
      <w:r w:rsidR="00C43597" w:rsidRPr="00C43597">
        <w:rPr>
          <w:sz w:val="28"/>
          <w:szCs w:val="28"/>
        </w:rPr>
        <w:t> sont ambigus. Choisir le bon moment semble être sa tactique.</w:t>
      </w:r>
    </w:p>
    <w:p w:rsidR="00C43597" w:rsidRPr="00C43597" w:rsidRDefault="00C43597" w:rsidP="00C43597">
      <w:pPr>
        <w:pStyle w:val="NormalWeb"/>
        <w:spacing w:before="0" w:beforeAutospacing="0" w:after="0" w:afterAutospacing="0"/>
        <w:ind w:firstLine="284"/>
        <w:jc w:val="both"/>
        <w:rPr>
          <w:sz w:val="28"/>
          <w:szCs w:val="28"/>
        </w:rPr>
      </w:pPr>
    </w:p>
    <w:p w:rsidR="00C43597" w:rsidRDefault="00C43597" w:rsidP="00C43597">
      <w:pPr>
        <w:pStyle w:val="NormalWeb"/>
        <w:spacing w:before="0" w:beforeAutospacing="0" w:after="0" w:afterAutospacing="0"/>
        <w:ind w:left="284"/>
        <w:jc w:val="both"/>
        <w:rPr>
          <w:i/>
          <w:sz w:val="28"/>
          <w:szCs w:val="28"/>
        </w:rPr>
      </w:pPr>
      <w:r w:rsidRPr="00C43597">
        <w:rPr>
          <w:i/>
          <w:sz w:val="28"/>
          <w:szCs w:val="28"/>
        </w:rPr>
        <w:t>« Le remède est bien facile à trouver, dit-il ; il ne faut pas se jeter dans les baïonnettes, ni s'envoler comme une compagnie de perdrix quand on aperçoit un flic. Le 5 décembre, j'ai attrapé une bonne « raclée », grâce aux camarades qui sont des « capons » et, m'ont laissé seul. N'allons donc plus nous jeter dans leurs coups de poings américains... »</w:t>
      </w:r>
      <w:r w:rsidRPr="00C43597">
        <w:rPr>
          <w:rStyle w:val="Appelnotedebasdep"/>
          <w:rFonts w:eastAsiaTheme="majorEastAsia"/>
          <w:i/>
          <w:sz w:val="28"/>
          <w:szCs w:val="28"/>
        </w:rPr>
        <w:footnoteReference w:id="1"/>
      </w:r>
      <w:r w:rsidR="00A052BD">
        <w:rPr>
          <w:i/>
          <w:sz w:val="28"/>
          <w:szCs w:val="28"/>
        </w:rPr>
        <w:t>.</w:t>
      </w:r>
    </w:p>
    <w:p w:rsidR="00A052BD" w:rsidRDefault="00A052BD" w:rsidP="00C43597">
      <w:pPr>
        <w:pStyle w:val="NormalWeb"/>
        <w:spacing w:before="0" w:beforeAutospacing="0" w:after="0" w:afterAutospacing="0"/>
        <w:ind w:left="284"/>
        <w:jc w:val="both"/>
        <w:rPr>
          <w:i/>
          <w:sz w:val="28"/>
          <w:szCs w:val="28"/>
        </w:rPr>
      </w:pPr>
    </w:p>
    <w:p w:rsidR="00A052BD" w:rsidRPr="00A052BD" w:rsidRDefault="00A052BD" w:rsidP="00A052BD">
      <w:pPr>
        <w:pStyle w:val="NormalWeb"/>
        <w:spacing w:before="0" w:beforeAutospacing="0" w:after="0" w:afterAutospacing="0"/>
        <w:rPr>
          <w:sz w:val="28"/>
          <w:szCs w:val="28"/>
        </w:rPr>
      </w:pPr>
      <w:r w:rsidRPr="00A052BD">
        <w:rPr>
          <w:sz w:val="28"/>
          <w:szCs w:val="28"/>
        </w:rPr>
        <w:t xml:space="preserve">Le journaliste de la Dépêche note : </w:t>
      </w:r>
      <w:r w:rsidRPr="006465E6">
        <w:rPr>
          <w:i/>
          <w:sz w:val="28"/>
          <w:szCs w:val="28"/>
        </w:rPr>
        <w:t xml:space="preserve">« Quelques citoyens ayant fait remarquer à l'orateur qu'il s'écartait du sujet de sa causerie, </w:t>
      </w:r>
      <w:r w:rsidR="006465E6" w:rsidRPr="006465E6">
        <w:rPr>
          <w:i/>
          <w:sz w:val="28"/>
          <w:szCs w:val="28"/>
        </w:rPr>
        <w:t>il s’arrête</w:t>
      </w:r>
      <w:r w:rsidRPr="006465E6">
        <w:rPr>
          <w:i/>
          <w:sz w:val="28"/>
          <w:szCs w:val="28"/>
        </w:rPr>
        <w:t xml:space="preserve"> et dit : « Puisqu'il n'est pas toujours bon de dire ce que l'on pense, je me tais. ».</w:t>
      </w:r>
      <w:r w:rsidRPr="00A052BD">
        <w:rPr>
          <w:sz w:val="28"/>
          <w:szCs w:val="28"/>
        </w:rPr>
        <w:br/>
      </w:r>
    </w:p>
    <w:p w:rsidR="004543BA" w:rsidRDefault="004543BA" w:rsidP="00C43597">
      <w:pPr>
        <w:pStyle w:val="NormalWeb"/>
        <w:spacing w:before="0" w:beforeAutospacing="0" w:after="0" w:afterAutospacing="0"/>
        <w:ind w:firstLine="284"/>
        <w:jc w:val="both"/>
        <w:rPr>
          <w:sz w:val="28"/>
          <w:szCs w:val="28"/>
        </w:rPr>
      </w:pPr>
      <w:r>
        <w:rPr>
          <w:sz w:val="28"/>
          <w:szCs w:val="28"/>
        </w:rPr>
        <w:t>En mars 1906, le tribunal correctionnel le condamne pour complicité de vol à huit mois de prison. Avec Louis-Georges Bonaventure, un docker comme lui, il est accusé d’avoir agressé de nuit un négociant du port de commerce pour lui voler sa montre et son porte-monnaie.</w:t>
      </w:r>
    </w:p>
    <w:p w:rsidR="004543BA" w:rsidRDefault="004543BA" w:rsidP="00C43597">
      <w:pPr>
        <w:pStyle w:val="NormalWeb"/>
        <w:spacing w:before="0" w:beforeAutospacing="0" w:after="0" w:afterAutospacing="0"/>
        <w:ind w:firstLine="284"/>
        <w:jc w:val="both"/>
        <w:rPr>
          <w:sz w:val="28"/>
          <w:szCs w:val="28"/>
        </w:rPr>
      </w:pPr>
    </w:p>
    <w:p w:rsidR="00EF321F" w:rsidRDefault="00C43597" w:rsidP="00C43597">
      <w:pPr>
        <w:pStyle w:val="NormalWeb"/>
        <w:spacing w:before="0" w:beforeAutospacing="0" w:after="0" w:afterAutospacing="0"/>
        <w:ind w:firstLine="284"/>
        <w:jc w:val="both"/>
        <w:rPr>
          <w:sz w:val="28"/>
          <w:szCs w:val="28"/>
        </w:rPr>
      </w:pPr>
      <w:r w:rsidRPr="00C43597">
        <w:rPr>
          <w:sz w:val="28"/>
          <w:szCs w:val="28"/>
        </w:rPr>
        <w:t xml:space="preserve">Il n’est pas devenu encore un apôtre de la non-violence cependant ! En 1907, il est journalier et vend Les </w:t>
      </w:r>
      <w:r w:rsidRPr="00C43597">
        <w:rPr>
          <w:i/>
          <w:sz w:val="28"/>
          <w:szCs w:val="28"/>
        </w:rPr>
        <w:t xml:space="preserve">Temps nouveaux </w:t>
      </w:r>
      <w:r w:rsidRPr="00C43597">
        <w:rPr>
          <w:sz w:val="28"/>
          <w:szCs w:val="28"/>
        </w:rPr>
        <w:t>à la criée, il distribue avec son frère des tracts antimilitaristes</w:t>
      </w:r>
      <w:r w:rsidRPr="00C43597">
        <w:rPr>
          <w:i/>
          <w:sz w:val="28"/>
          <w:szCs w:val="28"/>
        </w:rPr>
        <w:t xml:space="preserve">. </w:t>
      </w:r>
      <w:r w:rsidRPr="00C43597">
        <w:rPr>
          <w:sz w:val="28"/>
          <w:szCs w:val="28"/>
        </w:rPr>
        <w:t>Le 24 février</w:t>
      </w:r>
      <w:r w:rsidR="00EF321F">
        <w:rPr>
          <w:sz w:val="28"/>
          <w:szCs w:val="28"/>
        </w:rPr>
        <w:t>, en compagnie de Bonaventure, il est interpellé par les policiers dans une rue « mal famée » de Brest. Invité à circuler</w:t>
      </w:r>
      <w:r w:rsidRPr="00C43597">
        <w:rPr>
          <w:sz w:val="28"/>
          <w:szCs w:val="28"/>
        </w:rPr>
        <w:t xml:space="preserve"> il se heurte aux policiers et l’altercation s’envenime, </w:t>
      </w:r>
      <w:r w:rsidR="00EF321F">
        <w:rPr>
          <w:sz w:val="28"/>
          <w:szCs w:val="28"/>
        </w:rPr>
        <w:t>il insulte l’un des policiers le menaçant de lui faire la peau !</w:t>
      </w:r>
    </w:p>
    <w:p w:rsidR="00EF321F" w:rsidRDefault="00EF321F" w:rsidP="00C43597">
      <w:pPr>
        <w:pStyle w:val="NormalWeb"/>
        <w:spacing w:before="0" w:beforeAutospacing="0" w:after="0" w:afterAutospacing="0"/>
        <w:ind w:firstLine="284"/>
        <w:jc w:val="both"/>
        <w:rPr>
          <w:sz w:val="28"/>
          <w:szCs w:val="28"/>
        </w:rPr>
      </w:pPr>
    </w:p>
    <w:p w:rsidR="00062383" w:rsidRDefault="00C43597" w:rsidP="00C43597">
      <w:pPr>
        <w:pStyle w:val="NormalWeb"/>
        <w:spacing w:before="0" w:beforeAutospacing="0" w:after="0" w:afterAutospacing="0"/>
        <w:ind w:firstLine="284"/>
        <w:jc w:val="both"/>
        <w:rPr>
          <w:sz w:val="28"/>
          <w:szCs w:val="28"/>
        </w:rPr>
      </w:pPr>
      <w:r w:rsidRPr="005F4A42">
        <w:rPr>
          <w:i/>
          <w:sz w:val="28"/>
          <w:szCs w:val="28"/>
        </w:rPr>
        <w:t>« </w:t>
      </w:r>
      <w:r w:rsidR="008C35B6" w:rsidRPr="005F4A42">
        <w:rPr>
          <w:i/>
          <w:sz w:val="28"/>
          <w:szCs w:val="28"/>
        </w:rPr>
        <w:t>Il</w:t>
      </w:r>
      <w:r w:rsidRPr="005F4A42">
        <w:rPr>
          <w:i/>
          <w:sz w:val="28"/>
          <w:szCs w:val="28"/>
        </w:rPr>
        <w:t xml:space="preserve"> est traîné au poste, aux trois quart étranglé, et passé à tabac, il fut, après interrogatoire du commissaire, inculpé de violence, voies de fait, port d'arme prohibé (il était porteur d'un revolver), et condamné, vendredi dernier, à six mois de prison, par les bons juges de Brest </w:t>
      </w:r>
      <w:r w:rsidRPr="00C43597">
        <w:rPr>
          <w:sz w:val="28"/>
          <w:szCs w:val="28"/>
        </w:rPr>
        <w:t>»</w:t>
      </w:r>
      <w:r w:rsidRPr="00C43597">
        <w:rPr>
          <w:rStyle w:val="Appelnotedebasdep"/>
          <w:rFonts w:eastAsiaTheme="majorEastAsia"/>
          <w:sz w:val="28"/>
          <w:szCs w:val="28"/>
        </w:rPr>
        <w:footnoteReference w:id="2"/>
      </w:r>
      <w:r w:rsidRPr="00C43597">
        <w:rPr>
          <w:sz w:val="28"/>
          <w:szCs w:val="28"/>
        </w:rPr>
        <w:t xml:space="preserve"> rapporte le journal</w:t>
      </w:r>
      <w:r w:rsidR="00EF321F">
        <w:rPr>
          <w:sz w:val="28"/>
          <w:szCs w:val="28"/>
        </w:rPr>
        <w:t xml:space="preserve"> anarchiste</w:t>
      </w:r>
      <w:r w:rsidRPr="00C43597">
        <w:rPr>
          <w:sz w:val="28"/>
          <w:szCs w:val="28"/>
        </w:rPr>
        <w:t xml:space="preserve"> </w:t>
      </w:r>
      <w:r w:rsidR="00EF321F" w:rsidRPr="00EF321F">
        <w:rPr>
          <w:i/>
          <w:sz w:val="28"/>
          <w:szCs w:val="28"/>
        </w:rPr>
        <w:t>L</w:t>
      </w:r>
      <w:r w:rsidRPr="00C43597">
        <w:rPr>
          <w:i/>
          <w:sz w:val="28"/>
          <w:szCs w:val="28"/>
        </w:rPr>
        <w:t>es Temps nouveaux</w:t>
      </w:r>
      <w:r w:rsidRPr="00C43597">
        <w:rPr>
          <w:sz w:val="28"/>
          <w:szCs w:val="28"/>
        </w:rPr>
        <w:t xml:space="preserve">. Le compte rendu du tribunal est plus prosaïque : dans </w:t>
      </w:r>
      <w:r w:rsidRPr="00C43597">
        <w:rPr>
          <w:sz w:val="28"/>
          <w:szCs w:val="28"/>
        </w:rPr>
        <w:lastRenderedPageBreak/>
        <w:t>l’altercation entre les agents et Coatmeur</w:t>
      </w:r>
      <w:r w:rsidRPr="00C43597">
        <w:rPr>
          <w:sz w:val="28"/>
          <w:szCs w:val="28"/>
        </w:rPr>
        <w:fldChar w:fldCharType="begin"/>
      </w:r>
      <w:r w:rsidRPr="00C43597">
        <w:rPr>
          <w:sz w:val="28"/>
          <w:szCs w:val="28"/>
        </w:rPr>
        <w:instrText xml:space="preserve"> XE "Coatmeur" </w:instrText>
      </w:r>
      <w:r w:rsidRPr="00C43597">
        <w:rPr>
          <w:sz w:val="28"/>
          <w:szCs w:val="28"/>
        </w:rPr>
        <w:fldChar w:fldCharType="end"/>
      </w:r>
      <w:r w:rsidRPr="00C43597">
        <w:rPr>
          <w:sz w:val="28"/>
          <w:szCs w:val="28"/>
        </w:rPr>
        <w:t xml:space="preserve">, ce dernier a sorti son revolver, au moment de la fouille au violon, geste qu’il a regretté aussitôt. </w:t>
      </w:r>
    </w:p>
    <w:p w:rsidR="00062383" w:rsidRDefault="00062383" w:rsidP="00C43597">
      <w:pPr>
        <w:pStyle w:val="NormalWeb"/>
        <w:spacing w:before="0" w:beforeAutospacing="0" w:after="0" w:afterAutospacing="0"/>
        <w:ind w:firstLine="284"/>
        <w:jc w:val="both"/>
        <w:rPr>
          <w:sz w:val="28"/>
          <w:szCs w:val="28"/>
        </w:rPr>
      </w:pPr>
    </w:p>
    <w:p w:rsidR="00C43597" w:rsidRDefault="00C43597" w:rsidP="00C43597">
      <w:pPr>
        <w:pStyle w:val="NormalWeb"/>
        <w:spacing w:before="0" w:beforeAutospacing="0" w:after="0" w:afterAutospacing="0"/>
        <w:ind w:firstLine="284"/>
        <w:jc w:val="both"/>
        <w:rPr>
          <w:sz w:val="28"/>
          <w:szCs w:val="28"/>
        </w:rPr>
      </w:pPr>
      <w:r w:rsidRPr="00C43597">
        <w:rPr>
          <w:sz w:val="28"/>
          <w:szCs w:val="28"/>
        </w:rPr>
        <w:t xml:space="preserve">Ses ennuis se poursuivent en 1911 : il est condamné à quinze jours de prison pour avoir menacé un médecin de l’hôpital maritime : il avait voulu introduire le journal </w:t>
      </w:r>
      <w:r w:rsidRPr="00C43597">
        <w:rPr>
          <w:i/>
          <w:sz w:val="28"/>
          <w:szCs w:val="28"/>
        </w:rPr>
        <w:t>L’Anarchie</w:t>
      </w:r>
      <w:r w:rsidRPr="00C43597">
        <w:rPr>
          <w:sz w:val="28"/>
          <w:szCs w:val="28"/>
        </w:rPr>
        <w:t>, auprès d’amis hospitalisés</w:t>
      </w:r>
      <w:r w:rsidRPr="00C43597">
        <w:rPr>
          <w:rStyle w:val="Appelnotedebasdep"/>
          <w:rFonts w:eastAsiaTheme="majorEastAsia"/>
          <w:sz w:val="28"/>
          <w:szCs w:val="28"/>
        </w:rPr>
        <w:footnoteReference w:id="3"/>
      </w:r>
      <w:r w:rsidRPr="00C43597">
        <w:rPr>
          <w:sz w:val="28"/>
          <w:szCs w:val="28"/>
        </w:rPr>
        <w:t xml:space="preserve"> et s’était emporté contre le refus du médecin.</w:t>
      </w:r>
      <w:r w:rsidR="00A54496">
        <w:rPr>
          <w:sz w:val="28"/>
          <w:szCs w:val="28"/>
        </w:rPr>
        <w:t xml:space="preserve"> C’est cet acte qui le classe dans la catégorie des anarchistes à surveiller. Lors de la révision des listes en janvier 1912, il apparait dans le fameux Carnet B (en fait des dossiers individuels)</w:t>
      </w:r>
      <w:r w:rsidR="00E73E7D">
        <w:rPr>
          <w:rStyle w:val="Appelnotedebasdep"/>
          <w:sz w:val="28"/>
          <w:szCs w:val="28"/>
        </w:rPr>
        <w:footnoteReference w:id="4"/>
      </w:r>
      <w:r w:rsidR="00A54496">
        <w:rPr>
          <w:sz w:val="28"/>
          <w:szCs w:val="28"/>
        </w:rPr>
        <w:t>.</w:t>
      </w:r>
    </w:p>
    <w:p w:rsidR="00062383" w:rsidRDefault="00062383" w:rsidP="00C43597">
      <w:pPr>
        <w:pStyle w:val="NormalWeb"/>
        <w:spacing w:before="0" w:beforeAutospacing="0" w:after="0" w:afterAutospacing="0"/>
        <w:ind w:firstLine="284"/>
        <w:jc w:val="both"/>
        <w:rPr>
          <w:sz w:val="28"/>
          <w:szCs w:val="28"/>
        </w:rPr>
      </w:pPr>
    </w:p>
    <w:p w:rsidR="00062383" w:rsidRPr="00062383" w:rsidRDefault="00062383" w:rsidP="00022088">
      <w:pPr>
        <w:pStyle w:val="Titre1"/>
      </w:pPr>
      <w:r w:rsidRPr="00062383">
        <w:t>1911 : le disciple de Han Ryner</w:t>
      </w:r>
    </w:p>
    <w:p w:rsidR="00062383" w:rsidRPr="00C43597" w:rsidRDefault="00062383" w:rsidP="00C43597">
      <w:pPr>
        <w:pStyle w:val="NormalWeb"/>
        <w:spacing w:before="0" w:beforeAutospacing="0" w:after="0" w:afterAutospacing="0"/>
        <w:ind w:firstLine="284"/>
        <w:jc w:val="both"/>
        <w:rPr>
          <w:sz w:val="28"/>
          <w:szCs w:val="28"/>
        </w:rPr>
      </w:pPr>
    </w:p>
    <w:p w:rsidR="00C43597" w:rsidRDefault="00C43597" w:rsidP="00C43597">
      <w:pPr>
        <w:pStyle w:val="NormalWeb"/>
        <w:spacing w:before="0" w:beforeAutospacing="0" w:after="0" w:afterAutospacing="0"/>
        <w:ind w:firstLine="284"/>
        <w:jc w:val="both"/>
        <w:rPr>
          <w:sz w:val="28"/>
          <w:szCs w:val="28"/>
        </w:rPr>
      </w:pPr>
      <w:r w:rsidRPr="00C43597">
        <w:rPr>
          <w:sz w:val="28"/>
          <w:szCs w:val="28"/>
        </w:rPr>
        <w:t>Ce seront ses derniers actes à caractère violent. Il s’est converti à la non-violence et à la propagande par l’exemple. Il se reconnait dans les idées de Han Ryner</w:t>
      </w:r>
      <w:r w:rsidRPr="00C43597">
        <w:rPr>
          <w:sz w:val="28"/>
          <w:szCs w:val="28"/>
        </w:rPr>
        <w:fldChar w:fldCharType="begin"/>
      </w:r>
      <w:r w:rsidRPr="00C43597">
        <w:rPr>
          <w:sz w:val="28"/>
          <w:szCs w:val="28"/>
        </w:rPr>
        <w:instrText xml:space="preserve"> XE "Ryner" </w:instrText>
      </w:r>
      <w:r w:rsidRPr="00C43597">
        <w:rPr>
          <w:sz w:val="28"/>
          <w:szCs w:val="28"/>
        </w:rPr>
        <w:fldChar w:fldCharType="end"/>
      </w:r>
      <w:r w:rsidRPr="00C43597">
        <w:rPr>
          <w:sz w:val="28"/>
          <w:szCs w:val="28"/>
        </w:rPr>
        <w:t xml:space="preserve"> et d’Ernest Armand</w:t>
      </w:r>
      <w:r w:rsidRPr="00C43597">
        <w:rPr>
          <w:sz w:val="28"/>
          <w:szCs w:val="28"/>
        </w:rPr>
        <w:fldChar w:fldCharType="begin"/>
      </w:r>
      <w:r w:rsidRPr="00C43597">
        <w:rPr>
          <w:sz w:val="28"/>
          <w:szCs w:val="28"/>
        </w:rPr>
        <w:instrText xml:space="preserve"> XE "Armand" </w:instrText>
      </w:r>
      <w:r w:rsidRPr="00C43597">
        <w:rPr>
          <w:sz w:val="28"/>
          <w:szCs w:val="28"/>
        </w:rPr>
        <w:fldChar w:fldCharType="end"/>
      </w:r>
      <w:r w:rsidRPr="00C43597">
        <w:rPr>
          <w:sz w:val="28"/>
          <w:szCs w:val="28"/>
        </w:rPr>
        <w:t>, les propagandistes de l’anarchisme individuel. Selon leurs analyses, la société sera ébranlée par la multiplication des essais des communautés anarchistes, « Les milieux libres »</w:t>
      </w:r>
      <w:r w:rsidRPr="00C43597">
        <w:rPr>
          <w:rStyle w:val="Appelnotedebasdep"/>
          <w:rFonts w:eastAsiaTheme="majorEastAsia"/>
          <w:sz w:val="28"/>
          <w:szCs w:val="28"/>
        </w:rPr>
        <w:footnoteReference w:id="5"/>
      </w:r>
      <w:r w:rsidRPr="00C43597">
        <w:rPr>
          <w:sz w:val="28"/>
          <w:szCs w:val="28"/>
        </w:rPr>
        <w:t xml:space="preserve">. </w:t>
      </w:r>
    </w:p>
    <w:p w:rsidR="00062383" w:rsidRPr="00C43597" w:rsidRDefault="00062383" w:rsidP="00C43597">
      <w:pPr>
        <w:pStyle w:val="NormalWeb"/>
        <w:spacing w:before="0" w:beforeAutospacing="0" w:after="0" w:afterAutospacing="0"/>
        <w:ind w:firstLine="284"/>
        <w:jc w:val="both"/>
        <w:rPr>
          <w:sz w:val="28"/>
          <w:szCs w:val="28"/>
        </w:rPr>
      </w:pPr>
    </w:p>
    <w:p w:rsidR="00C43597" w:rsidRDefault="00C43597" w:rsidP="00C43597">
      <w:pPr>
        <w:pStyle w:val="NormalWeb"/>
        <w:spacing w:before="0" w:beforeAutospacing="0" w:after="0" w:afterAutospacing="0"/>
        <w:ind w:firstLine="284"/>
        <w:jc w:val="both"/>
        <w:rPr>
          <w:i/>
          <w:sz w:val="28"/>
          <w:szCs w:val="28"/>
        </w:rPr>
      </w:pPr>
      <w:r w:rsidRPr="00C43597">
        <w:rPr>
          <w:sz w:val="28"/>
          <w:szCs w:val="28"/>
        </w:rPr>
        <w:t xml:space="preserve">Il lance en juin 1913 un journal, </w:t>
      </w:r>
      <w:r w:rsidRPr="00C43597">
        <w:rPr>
          <w:i/>
          <w:sz w:val="28"/>
          <w:szCs w:val="28"/>
        </w:rPr>
        <w:t>Le Sphinx individualiste</w:t>
      </w:r>
      <w:r w:rsidR="00430E51" w:rsidRPr="00430E51">
        <w:rPr>
          <w:rStyle w:val="Appelnotedebasdep"/>
          <w:sz w:val="28"/>
          <w:szCs w:val="28"/>
        </w:rPr>
        <w:footnoteReference w:id="6"/>
      </w:r>
      <w:r w:rsidRPr="00C43597">
        <w:rPr>
          <w:sz w:val="28"/>
          <w:szCs w:val="28"/>
        </w:rPr>
        <w:t xml:space="preserve">, à la parution épisodique : 5 numéros paraissent dans l’année. </w:t>
      </w:r>
      <w:r w:rsidRPr="00C43597">
        <w:rPr>
          <w:i/>
          <w:sz w:val="28"/>
          <w:szCs w:val="28"/>
        </w:rPr>
        <w:t>Le Sphinx</w:t>
      </w:r>
      <w:r w:rsidRPr="00C43597">
        <w:rPr>
          <w:sz w:val="28"/>
          <w:szCs w:val="28"/>
        </w:rPr>
        <w:t xml:space="preserve"> reparait après la guerre de façon épisodique entre 1919 et 1924, à la fois journal de propagande et de publicité pour ses collections encyclopédiques</w:t>
      </w:r>
      <w:r w:rsidRPr="00C43597">
        <w:rPr>
          <w:i/>
          <w:sz w:val="28"/>
          <w:szCs w:val="28"/>
        </w:rPr>
        <w:t xml:space="preserve">. </w:t>
      </w:r>
    </w:p>
    <w:p w:rsidR="001A7058" w:rsidRDefault="001A7058" w:rsidP="00C43597">
      <w:pPr>
        <w:pStyle w:val="NormalWeb"/>
        <w:spacing w:before="0" w:beforeAutospacing="0" w:after="0" w:afterAutospacing="0"/>
        <w:ind w:firstLine="284"/>
        <w:jc w:val="both"/>
        <w:rPr>
          <w:i/>
          <w:sz w:val="28"/>
          <w:szCs w:val="28"/>
        </w:rPr>
      </w:pPr>
    </w:p>
    <w:p w:rsidR="00062383" w:rsidRDefault="001A7058" w:rsidP="00C43597">
      <w:pPr>
        <w:pStyle w:val="NormalWeb"/>
        <w:spacing w:before="0" w:beforeAutospacing="0" w:after="0" w:afterAutospacing="0"/>
        <w:ind w:firstLine="284"/>
        <w:jc w:val="both"/>
        <w:rPr>
          <w:sz w:val="28"/>
          <w:szCs w:val="28"/>
        </w:rPr>
      </w:pPr>
      <w:r>
        <w:rPr>
          <w:sz w:val="28"/>
          <w:szCs w:val="28"/>
        </w:rPr>
        <w:t xml:space="preserve">Un autre écrivain, Léon Tolstoï (1828 – 1910) attire Hervé Coatmeur. Il est l’un des tenants de ce que l’on peut qualifier d’anarchisme chrétien. Coatmeur va publier un texte de Tolstoï dans </w:t>
      </w:r>
      <w:r w:rsidRPr="005F4A42">
        <w:rPr>
          <w:i/>
          <w:sz w:val="28"/>
          <w:szCs w:val="28"/>
        </w:rPr>
        <w:t>l’</w:t>
      </w:r>
      <w:r w:rsidR="005F4A42" w:rsidRPr="005F4A42">
        <w:rPr>
          <w:i/>
          <w:sz w:val="28"/>
          <w:szCs w:val="28"/>
        </w:rPr>
        <w:t>Écho</w:t>
      </w:r>
      <w:r w:rsidRPr="005F4A42">
        <w:rPr>
          <w:i/>
          <w:sz w:val="28"/>
          <w:szCs w:val="28"/>
        </w:rPr>
        <w:t xml:space="preserve"> naturien </w:t>
      </w:r>
      <w:r>
        <w:rPr>
          <w:sz w:val="28"/>
          <w:szCs w:val="28"/>
        </w:rPr>
        <w:t>sur les risques de déflagration européenne</w:t>
      </w:r>
      <w:r>
        <w:rPr>
          <w:rStyle w:val="Appelnotedebasdep"/>
          <w:sz w:val="28"/>
          <w:szCs w:val="28"/>
        </w:rPr>
        <w:footnoteReference w:id="7"/>
      </w:r>
      <w:r w:rsidR="0026380D">
        <w:rPr>
          <w:sz w:val="28"/>
          <w:szCs w:val="28"/>
        </w:rPr>
        <w:t>.</w:t>
      </w:r>
    </w:p>
    <w:p w:rsidR="00913138" w:rsidRDefault="00913138" w:rsidP="00C43597">
      <w:pPr>
        <w:pStyle w:val="NormalWeb"/>
        <w:spacing w:before="0" w:beforeAutospacing="0" w:after="0" w:afterAutospacing="0"/>
        <w:ind w:firstLine="284"/>
        <w:jc w:val="both"/>
        <w:rPr>
          <w:sz w:val="28"/>
          <w:szCs w:val="28"/>
        </w:rPr>
      </w:pPr>
    </w:p>
    <w:p w:rsidR="00C43597" w:rsidRDefault="00C43597" w:rsidP="00C43597">
      <w:pPr>
        <w:spacing w:after="0" w:line="240" w:lineRule="auto"/>
        <w:ind w:firstLine="284"/>
        <w:jc w:val="both"/>
        <w:rPr>
          <w:rFonts w:ascii="Times New Roman" w:hAnsi="Times New Roman" w:cs="Times New Roman"/>
          <w:sz w:val="28"/>
          <w:szCs w:val="28"/>
        </w:rPr>
      </w:pPr>
      <w:r w:rsidRPr="00C43597">
        <w:rPr>
          <w:rFonts w:ascii="Times New Roman" w:hAnsi="Times New Roman" w:cs="Times New Roman"/>
          <w:sz w:val="28"/>
          <w:szCs w:val="28"/>
        </w:rPr>
        <w:t>Pendant la guerre, il réussit à sortir sa revue (</w:t>
      </w:r>
      <w:r w:rsidRPr="00C43597">
        <w:rPr>
          <w:rFonts w:ascii="Times New Roman" w:hAnsi="Times New Roman" w:cs="Times New Roman"/>
          <w:i/>
          <w:sz w:val="28"/>
          <w:szCs w:val="28"/>
        </w:rPr>
        <w:t>L’Écho naturien</w:t>
      </w:r>
      <w:r w:rsidRPr="00C43597">
        <w:rPr>
          <w:rFonts w:ascii="Times New Roman" w:hAnsi="Times New Roman" w:cs="Times New Roman"/>
          <w:sz w:val="28"/>
          <w:szCs w:val="28"/>
        </w:rPr>
        <w:t xml:space="preserve">, en octobre-novembre 1914, puis </w:t>
      </w:r>
      <w:r w:rsidRPr="00C43597">
        <w:rPr>
          <w:rFonts w:ascii="Times New Roman" w:hAnsi="Times New Roman" w:cs="Times New Roman"/>
          <w:i/>
          <w:sz w:val="28"/>
          <w:szCs w:val="28"/>
        </w:rPr>
        <w:t>le Sphinx</w:t>
      </w:r>
      <w:r w:rsidRPr="00C43597">
        <w:rPr>
          <w:rFonts w:ascii="Times New Roman" w:hAnsi="Times New Roman" w:cs="Times New Roman"/>
          <w:sz w:val="28"/>
          <w:szCs w:val="28"/>
        </w:rPr>
        <w:t xml:space="preserve"> et </w:t>
      </w:r>
      <w:r w:rsidRPr="00C43597">
        <w:rPr>
          <w:rFonts w:ascii="Times New Roman" w:hAnsi="Times New Roman" w:cs="Times New Roman"/>
          <w:i/>
          <w:sz w:val="28"/>
          <w:szCs w:val="28"/>
        </w:rPr>
        <w:t>l’Œuvre naturiste</w:t>
      </w:r>
      <w:r w:rsidRPr="00C43597">
        <w:rPr>
          <w:rFonts w:ascii="Times New Roman" w:hAnsi="Times New Roman" w:cs="Times New Roman"/>
          <w:sz w:val="28"/>
          <w:szCs w:val="28"/>
        </w:rPr>
        <w:t xml:space="preserve"> en 1915.En 1916, il change de titre, et sa revue qui s’apparente plus à des feuilles volantes, prend le nom de </w:t>
      </w:r>
      <w:r w:rsidRPr="00C43597">
        <w:rPr>
          <w:rFonts w:ascii="Times New Roman" w:hAnsi="Times New Roman" w:cs="Times New Roman"/>
          <w:i/>
          <w:sz w:val="28"/>
          <w:szCs w:val="28"/>
        </w:rPr>
        <w:lastRenderedPageBreak/>
        <w:t>Contre le Chaos</w:t>
      </w:r>
      <w:r w:rsidRPr="00C43597">
        <w:rPr>
          <w:rStyle w:val="Appelnotedebasdep"/>
          <w:rFonts w:ascii="Times New Roman" w:hAnsi="Times New Roman" w:cs="Times New Roman"/>
          <w:i/>
          <w:sz w:val="28"/>
          <w:szCs w:val="28"/>
        </w:rPr>
        <w:footnoteReference w:id="8"/>
      </w:r>
      <w:r w:rsidRPr="00C43597">
        <w:rPr>
          <w:rFonts w:ascii="Times New Roman" w:hAnsi="Times New Roman" w:cs="Times New Roman"/>
          <w:sz w:val="28"/>
          <w:szCs w:val="28"/>
        </w:rPr>
        <w:t xml:space="preserve">. C’est l’occasion pour lui de distiller une action antimilitariste, qui reste très confidentielle, compte tenu du personnage. Toute son énergie et son argent passe dans l’édition de ses journaux, dont un journal satirique, </w:t>
      </w:r>
      <w:r w:rsidRPr="00C43597">
        <w:rPr>
          <w:rFonts w:ascii="Times New Roman" w:hAnsi="Times New Roman" w:cs="Times New Roman"/>
          <w:i/>
          <w:sz w:val="28"/>
          <w:szCs w:val="28"/>
        </w:rPr>
        <w:t>Tam baz</w:t>
      </w:r>
      <w:r w:rsidRPr="00C43597">
        <w:rPr>
          <w:rFonts w:ascii="Times New Roman" w:hAnsi="Times New Roman" w:cs="Times New Roman"/>
          <w:sz w:val="28"/>
          <w:szCs w:val="28"/>
        </w:rPr>
        <w:t xml:space="preserve"> (coup de bâton), lui aussi très éphémère.</w:t>
      </w:r>
    </w:p>
    <w:p w:rsidR="00062383" w:rsidRPr="00C43597" w:rsidRDefault="00062383" w:rsidP="00C43597">
      <w:pPr>
        <w:spacing w:after="0" w:line="240" w:lineRule="auto"/>
        <w:ind w:firstLine="284"/>
        <w:jc w:val="both"/>
        <w:rPr>
          <w:rFonts w:ascii="Times New Roman" w:hAnsi="Times New Roman" w:cs="Times New Roman"/>
          <w:sz w:val="28"/>
          <w:szCs w:val="28"/>
        </w:rPr>
      </w:pPr>
    </w:p>
    <w:p w:rsidR="00062383" w:rsidRPr="00062383" w:rsidRDefault="00062383" w:rsidP="00022088">
      <w:pPr>
        <w:pStyle w:val="Titre1"/>
      </w:pPr>
      <w:r w:rsidRPr="00062383">
        <w:t>Le Naturien</w:t>
      </w:r>
    </w:p>
    <w:p w:rsidR="00062383" w:rsidRDefault="00062383" w:rsidP="00C43597">
      <w:pPr>
        <w:spacing w:after="0" w:line="240" w:lineRule="auto"/>
        <w:ind w:firstLine="284"/>
        <w:jc w:val="both"/>
        <w:rPr>
          <w:rFonts w:ascii="Times New Roman" w:hAnsi="Times New Roman" w:cs="Times New Roman"/>
          <w:sz w:val="28"/>
          <w:szCs w:val="28"/>
        </w:rPr>
      </w:pPr>
    </w:p>
    <w:p w:rsidR="00062383" w:rsidRDefault="00C43597" w:rsidP="00C43597">
      <w:pPr>
        <w:spacing w:after="0" w:line="240" w:lineRule="auto"/>
        <w:ind w:firstLine="284"/>
        <w:jc w:val="both"/>
        <w:rPr>
          <w:rFonts w:ascii="Times New Roman" w:hAnsi="Times New Roman" w:cs="Times New Roman"/>
          <w:sz w:val="28"/>
          <w:szCs w:val="28"/>
        </w:rPr>
      </w:pPr>
      <w:r w:rsidRPr="00C43597">
        <w:rPr>
          <w:rFonts w:ascii="Times New Roman" w:hAnsi="Times New Roman" w:cs="Times New Roman"/>
          <w:sz w:val="28"/>
          <w:szCs w:val="28"/>
        </w:rPr>
        <w:t>Coatmeur</w:t>
      </w:r>
      <w:r w:rsidRPr="00C43597">
        <w:rPr>
          <w:rFonts w:ascii="Times New Roman" w:hAnsi="Times New Roman" w:cs="Times New Roman"/>
          <w:sz w:val="28"/>
          <w:szCs w:val="28"/>
        </w:rPr>
        <w:fldChar w:fldCharType="begin"/>
      </w:r>
      <w:r w:rsidRPr="00C43597">
        <w:rPr>
          <w:rFonts w:ascii="Times New Roman" w:hAnsi="Times New Roman" w:cs="Times New Roman"/>
          <w:sz w:val="28"/>
          <w:szCs w:val="28"/>
        </w:rPr>
        <w:instrText xml:space="preserve"> XE "Coatmeur" </w:instrText>
      </w:r>
      <w:r w:rsidRPr="00C43597">
        <w:rPr>
          <w:rFonts w:ascii="Times New Roman" w:hAnsi="Times New Roman" w:cs="Times New Roman"/>
          <w:sz w:val="28"/>
          <w:szCs w:val="28"/>
        </w:rPr>
        <w:fldChar w:fldCharType="end"/>
      </w:r>
      <w:r w:rsidRPr="00C43597">
        <w:rPr>
          <w:rFonts w:ascii="Times New Roman" w:hAnsi="Times New Roman" w:cs="Times New Roman"/>
          <w:sz w:val="28"/>
          <w:szCs w:val="28"/>
        </w:rPr>
        <w:t>, anarchiste individualiste, pousse jusqu’au bout le principe de refus de l’autorité. Il y ajoute celui du retour à la nature, s’inscrivant dans un courant opposé aux ravages de la société industrielle et qui réfute la croyance en la science omnipotente. Au contraire les Naturiens, nom que se donnent les partisans du retour à la terre, veulent la rupture avec le progrès et la science. Émile Gravelle, l’un de leurs penseurs, préconise le retour à une société préagricole : « Les Naturiens désirent le retour de la Terre à l'état Naturel, c'est-à-dire la vie naturelle sans culture, la nature intégrale »</w:t>
      </w:r>
      <w:r w:rsidRPr="00C43597">
        <w:rPr>
          <w:rStyle w:val="Appelnotedebasdep"/>
          <w:rFonts w:ascii="Times New Roman" w:hAnsi="Times New Roman" w:cs="Times New Roman"/>
          <w:sz w:val="28"/>
          <w:szCs w:val="28"/>
        </w:rPr>
        <w:footnoteReference w:id="9"/>
      </w:r>
      <w:r w:rsidRPr="00C43597">
        <w:rPr>
          <w:rFonts w:ascii="Times New Roman" w:hAnsi="Times New Roman" w:cs="Times New Roman"/>
          <w:i/>
          <w:sz w:val="28"/>
          <w:szCs w:val="28"/>
        </w:rPr>
        <w:t>.</w:t>
      </w:r>
      <w:r w:rsidRPr="00C43597">
        <w:rPr>
          <w:rFonts w:ascii="Times New Roman" w:hAnsi="Times New Roman" w:cs="Times New Roman"/>
          <w:sz w:val="28"/>
          <w:szCs w:val="28"/>
        </w:rPr>
        <w:t xml:space="preserve"> Coatmeur crée alors un local, à la fois librairie, comptoir de son journal qu’il appelle le Foyer naturien, dans le centre de Brest, rue Émile-Zola. </w:t>
      </w:r>
    </w:p>
    <w:p w:rsidR="00037A55" w:rsidRDefault="00037A55" w:rsidP="00C43597">
      <w:pPr>
        <w:spacing w:after="0" w:line="240" w:lineRule="auto"/>
        <w:ind w:firstLine="284"/>
        <w:jc w:val="both"/>
        <w:rPr>
          <w:rFonts w:ascii="Times New Roman" w:hAnsi="Times New Roman" w:cs="Times New Roman"/>
          <w:sz w:val="28"/>
          <w:szCs w:val="28"/>
        </w:rPr>
      </w:pPr>
    </w:p>
    <w:p w:rsidR="005A1D60" w:rsidRDefault="005A1D60" w:rsidP="00C4359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Dans son ouvrage, « Brest en reconstruction, </w:t>
      </w:r>
      <w:proofErr w:type="spellStart"/>
      <w:r>
        <w:rPr>
          <w:rFonts w:ascii="Times New Roman" w:hAnsi="Times New Roman" w:cs="Times New Roman"/>
          <w:sz w:val="28"/>
          <w:szCs w:val="28"/>
        </w:rPr>
        <w:t>antimémoire</w:t>
      </w:r>
      <w:proofErr w:type="spellEnd"/>
      <w:r>
        <w:rPr>
          <w:rFonts w:ascii="Times New Roman" w:hAnsi="Times New Roman" w:cs="Times New Roman"/>
          <w:sz w:val="28"/>
          <w:szCs w:val="28"/>
        </w:rPr>
        <w:t xml:space="preserve"> d’une ville »</w:t>
      </w:r>
      <w:r>
        <w:rPr>
          <w:rStyle w:val="Appelnotedebasdep"/>
          <w:rFonts w:ascii="Times New Roman" w:hAnsi="Times New Roman" w:cs="Times New Roman"/>
          <w:sz w:val="28"/>
          <w:szCs w:val="28"/>
        </w:rPr>
        <w:footnoteReference w:id="10"/>
      </w:r>
      <w:r>
        <w:rPr>
          <w:rFonts w:ascii="Times New Roman" w:hAnsi="Times New Roman" w:cs="Times New Roman"/>
          <w:sz w:val="28"/>
          <w:szCs w:val="28"/>
        </w:rPr>
        <w:t>, l’historien Pierre Le Goic cite le témoignage d’Auguste Bergot</w:t>
      </w:r>
      <w:r>
        <w:rPr>
          <w:rStyle w:val="Appelnotedebasdep"/>
          <w:rFonts w:ascii="Times New Roman" w:hAnsi="Times New Roman" w:cs="Times New Roman"/>
          <w:sz w:val="28"/>
          <w:szCs w:val="28"/>
        </w:rPr>
        <w:footnoteReference w:id="11"/>
      </w:r>
      <w:r>
        <w:rPr>
          <w:rFonts w:ascii="Times New Roman" w:hAnsi="Times New Roman" w:cs="Times New Roman"/>
          <w:sz w:val="28"/>
          <w:szCs w:val="28"/>
        </w:rPr>
        <w:t xml:space="preserve"> sur ses rencontres avec Hervé Coatmeur, qu’il situe dans l’immédiat avant-guerre :</w:t>
      </w:r>
    </w:p>
    <w:p w:rsidR="00484CE2" w:rsidRDefault="00484CE2" w:rsidP="00C43597">
      <w:pPr>
        <w:spacing w:after="0" w:line="240" w:lineRule="auto"/>
        <w:ind w:firstLine="284"/>
        <w:jc w:val="both"/>
        <w:rPr>
          <w:rFonts w:ascii="Times New Roman" w:hAnsi="Times New Roman" w:cs="Times New Roman"/>
          <w:sz w:val="28"/>
          <w:szCs w:val="28"/>
        </w:rPr>
      </w:pPr>
    </w:p>
    <w:p w:rsidR="005A1D60" w:rsidRPr="005F4A42" w:rsidRDefault="005A1D60" w:rsidP="00484CE2">
      <w:pPr>
        <w:pStyle w:val="citation"/>
        <w:shd w:val="clear" w:color="auto" w:fill="FFFFFF"/>
        <w:spacing w:before="0" w:beforeAutospacing="0" w:after="0" w:afterAutospacing="0"/>
        <w:jc w:val="both"/>
        <w:rPr>
          <w:sz w:val="28"/>
          <w:szCs w:val="28"/>
        </w:rPr>
      </w:pPr>
      <w:r w:rsidRPr="005F4A42">
        <w:rPr>
          <w:sz w:val="28"/>
          <w:szCs w:val="28"/>
        </w:rPr>
        <w:t>« Il venait discuter avec notre petite bande d’anticonformistes dès 1912-1913 et c’est lui qui nous procura le premier</w:t>
      </w:r>
      <w:r w:rsidRPr="005F4A42">
        <w:rPr>
          <w:rStyle w:val="apple-converted-space"/>
          <w:sz w:val="28"/>
          <w:szCs w:val="28"/>
        </w:rPr>
        <w:t> </w:t>
      </w:r>
      <w:r w:rsidRPr="005F4A42">
        <w:rPr>
          <w:rStyle w:val="Accentuation"/>
          <w:sz w:val="28"/>
          <w:szCs w:val="28"/>
        </w:rPr>
        <w:t>Le Paria</w:t>
      </w:r>
      <w:r w:rsidRPr="005F4A42">
        <w:rPr>
          <w:rStyle w:val="apple-converted-space"/>
          <w:sz w:val="28"/>
          <w:szCs w:val="28"/>
        </w:rPr>
        <w:t> </w:t>
      </w:r>
      <w:r w:rsidRPr="005F4A42">
        <w:rPr>
          <w:sz w:val="28"/>
          <w:szCs w:val="28"/>
        </w:rPr>
        <w:t xml:space="preserve">de Tristan Corbière. Il y avait là Henry </w:t>
      </w:r>
      <w:proofErr w:type="spellStart"/>
      <w:r w:rsidRPr="005F4A42">
        <w:rPr>
          <w:sz w:val="28"/>
          <w:szCs w:val="28"/>
        </w:rPr>
        <w:t>Ansquer</w:t>
      </w:r>
      <w:proofErr w:type="spellEnd"/>
      <w:r w:rsidRPr="005F4A42">
        <w:rPr>
          <w:sz w:val="28"/>
          <w:szCs w:val="28"/>
        </w:rPr>
        <w:t xml:space="preserve"> qui nous parlait souvent d’Alain Ferrand, l’auteur de</w:t>
      </w:r>
      <w:r w:rsidRPr="005F4A42">
        <w:rPr>
          <w:rStyle w:val="apple-converted-space"/>
          <w:sz w:val="28"/>
          <w:szCs w:val="28"/>
        </w:rPr>
        <w:t> </w:t>
      </w:r>
      <w:r w:rsidRPr="005F4A42">
        <w:rPr>
          <w:rStyle w:val="Accentuation"/>
          <w:sz w:val="28"/>
          <w:szCs w:val="28"/>
        </w:rPr>
        <w:t>La Façade</w:t>
      </w:r>
      <w:r w:rsidRPr="005F4A42">
        <w:rPr>
          <w:sz w:val="28"/>
          <w:szCs w:val="28"/>
        </w:rPr>
        <w:t xml:space="preserve">, Henry </w:t>
      </w:r>
      <w:proofErr w:type="spellStart"/>
      <w:r w:rsidRPr="005F4A42">
        <w:rPr>
          <w:sz w:val="28"/>
          <w:szCs w:val="28"/>
        </w:rPr>
        <w:t>Ansquer</w:t>
      </w:r>
      <w:proofErr w:type="spellEnd"/>
      <w:r w:rsidRPr="005F4A42">
        <w:rPr>
          <w:sz w:val="28"/>
          <w:szCs w:val="28"/>
        </w:rPr>
        <w:t xml:space="preserve"> y lança la complainte de</w:t>
      </w:r>
      <w:r w:rsidRPr="005F4A42">
        <w:rPr>
          <w:rStyle w:val="apple-converted-space"/>
          <w:sz w:val="28"/>
          <w:szCs w:val="28"/>
        </w:rPr>
        <w:t> </w:t>
      </w:r>
      <w:r w:rsidRPr="005F4A42">
        <w:rPr>
          <w:rStyle w:val="Accentuation"/>
          <w:sz w:val="28"/>
          <w:szCs w:val="28"/>
        </w:rPr>
        <w:t xml:space="preserve">Jean </w:t>
      </w:r>
      <w:proofErr w:type="spellStart"/>
      <w:r w:rsidRPr="005F4A42">
        <w:rPr>
          <w:rStyle w:val="Accentuation"/>
          <w:sz w:val="28"/>
          <w:szCs w:val="28"/>
        </w:rPr>
        <w:t>Quéméneur</w:t>
      </w:r>
      <w:proofErr w:type="spellEnd"/>
      <w:r w:rsidRPr="005F4A42">
        <w:rPr>
          <w:sz w:val="28"/>
          <w:szCs w:val="28"/>
        </w:rPr>
        <w:t xml:space="preserve"> [L’une des plus célèbres chansons brestoises, NdA] Eugène </w:t>
      </w:r>
      <w:proofErr w:type="spellStart"/>
      <w:r w:rsidRPr="005F4A42">
        <w:rPr>
          <w:sz w:val="28"/>
          <w:szCs w:val="28"/>
        </w:rPr>
        <w:t>Allary</w:t>
      </w:r>
      <w:proofErr w:type="spellEnd"/>
      <w:r w:rsidRPr="005F4A42">
        <w:rPr>
          <w:sz w:val="28"/>
          <w:szCs w:val="28"/>
        </w:rPr>
        <w:t xml:space="preserve">, Paul Audemar, José Leconte, le poète parnassien, Félix </w:t>
      </w:r>
      <w:proofErr w:type="spellStart"/>
      <w:r w:rsidRPr="005F4A42">
        <w:rPr>
          <w:sz w:val="28"/>
          <w:szCs w:val="28"/>
        </w:rPr>
        <w:t>Grandmontagne</w:t>
      </w:r>
      <w:proofErr w:type="spellEnd"/>
      <w:r w:rsidRPr="005F4A42">
        <w:rPr>
          <w:sz w:val="28"/>
          <w:szCs w:val="28"/>
        </w:rPr>
        <w:t>, le libraire, tous plus ou moins bohèmes désargentés ».</w:t>
      </w:r>
    </w:p>
    <w:p w:rsidR="005A1D60" w:rsidRDefault="005A1D60" w:rsidP="00C43597">
      <w:pPr>
        <w:spacing w:after="0" w:line="240" w:lineRule="auto"/>
        <w:ind w:firstLine="284"/>
        <w:jc w:val="both"/>
        <w:rPr>
          <w:rFonts w:ascii="Times New Roman" w:hAnsi="Times New Roman" w:cs="Times New Roman"/>
          <w:sz w:val="28"/>
          <w:szCs w:val="28"/>
        </w:rPr>
      </w:pPr>
    </w:p>
    <w:p w:rsidR="00037A55" w:rsidRDefault="00037A55" w:rsidP="00037A55">
      <w:pPr>
        <w:pStyle w:val="NormalWeb"/>
        <w:spacing w:before="0" w:beforeAutospacing="0" w:after="0" w:afterAutospacing="0"/>
        <w:ind w:firstLine="284"/>
        <w:jc w:val="both"/>
        <w:rPr>
          <w:sz w:val="28"/>
          <w:szCs w:val="28"/>
        </w:rPr>
      </w:pPr>
      <w:r>
        <w:rPr>
          <w:sz w:val="28"/>
          <w:szCs w:val="28"/>
        </w:rPr>
        <w:t xml:space="preserve">Il publie en octobre 1914, alors qu’il vient d’être exempté de service militaire, </w:t>
      </w:r>
      <w:r w:rsidRPr="006E0FAE">
        <w:rPr>
          <w:i/>
          <w:sz w:val="28"/>
          <w:szCs w:val="28"/>
        </w:rPr>
        <w:t>L’Écho Naturien</w:t>
      </w:r>
      <w:r>
        <w:rPr>
          <w:sz w:val="28"/>
          <w:szCs w:val="28"/>
        </w:rPr>
        <w:t xml:space="preserve">. Le foyer rappelle les Abris du marin, </w:t>
      </w:r>
      <w:r w:rsidR="006E0FAE">
        <w:rPr>
          <w:sz w:val="28"/>
          <w:szCs w:val="28"/>
        </w:rPr>
        <w:t>œuvre</w:t>
      </w:r>
      <w:r>
        <w:rPr>
          <w:sz w:val="28"/>
          <w:szCs w:val="28"/>
        </w:rPr>
        <w:t xml:space="preserve"> de Jacques de </w:t>
      </w:r>
      <w:proofErr w:type="spellStart"/>
      <w:r>
        <w:rPr>
          <w:sz w:val="28"/>
          <w:szCs w:val="28"/>
        </w:rPr>
        <w:lastRenderedPageBreak/>
        <w:t>Thézac</w:t>
      </w:r>
      <w:proofErr w:type="spellEnd"/>
      <w:r>
        <w:rPr>
          <w:rStyle w:val="Appelnotedebasdep"/>
          <w:sz w:val="28"/>
          <w:szCs w:val="28"/>
        </w:rPr>
        <w:footnoteReference w:id="12"/>
      </w:r>
      <w:r>
        <w:rPr>
          <w:sz w:val="28"/>
          <w:szCs w:val="28"/>
        </w:rPr>
        <w:t xml:space="preserve">, </w:t>
      </w:r>
      <w:r w:rsidR="006E0FAE">
        <w:rPr>
          <w:sz w:val="28"/>
          <w:szCs w:val="28"/>
        </w:rPr>
        <w:t>des</w:t>
      </w:r>
      <w:r>
        <w:rPr>
          <w:sz w:val="28"/>
          <w:szCs w:val="28"/>
        </w:rPr>
        <w:t xml:space="preserve"> lieux de rencontre dans les ports de pêche du Finistère pour les marins-pêcheurs créés entre 1900 et 1912</w:t>
      </w:r>
      <w:r w:rsidR="006E0FAE">
        <w:rPr>
          <w:rStyle w:val="Appelnotedebasdep"/>
          <w:sz w:val="28"/>
          <w:szCs w:val="28"/>
        </w:rPr>
        <w:footnoteReference w:id="13"/>
      </w:r>
      <w:r>
        <w:rPr>
          <w:sz w:val="28"/>
          <w:szCs w:val="28"/>
        </w:rPr>
        <w:t xml:space="preserve">. Ils étaient destinés à lutter contre l’alcoolisme et la tuberculose et à favoriser l’éducation du milieu maritime. </w:t>
      </w:r>
    </w:p>
    <w:p w:rsidR="00037A55" w:rsidRDefault="00037A55" w:rsidP="00037A55">
      <w:pPr>
        <w:pStyle w:val="NormalWeb"/>
        <w:spacing w:before="0" w:beforeAutospacing="0" w:after="0" w:afterAutospacing="0"/>
        <w:ind w:firstLine="284"/>
        <w:jc w:val="both"/>
        <w:rPr>
          <w:sz w:val="28"/>
          <w:szCs w:val="28"/>
        </w:rPr>
      </w:pPr>
    </w:p>
    <w:p w:rsidR="00037A55" w:rsidRPr="001522A0" w:rsidRDefault="00037A55" w:rsidP="00037A55">
      <w:pPr>
        <w:pStyle w:val="NormalWeb"/>
        <w:spacing w:before="0" w:beforeAutospacing="0" w:after="0" w:afterAutospacing="0"/>
        <w:ind w:firstLine="284"/>
        <w:jc w:val="both"/>
        <w:rPr>
          <w:sz w:val="28"/>
          <w:szCs w:val="28"/>
        </w:rPr>
      </w:pPr>
      <w:r>
        <w:rPr>
          <w:sz w:val="28"/>
          <w:szCs w:val="28"/>
        </w:rPr>
        <w:t xml:space="preserve"> </w:t>
      </w:r>
      <w:r w:rsidRPr="001522A0">
        <w:rPr>
          <w:sz w:val="28"/>
          <w:szCs w:val="28"/>
        </w:rPr>
        <w:t>« Étranger à toute considération commerciale et consacrant ses ressources à son œuvre de propagande, il sombre progressivement dans la misère et le dénuement».</w:t>
      </w:r>
      <w:r w:rsidRPr="001522A0">
        <w:rPr>
          <w:rStyle w:val="Appelnotedebasdep"/>
          <w:sz w:val="28"/>
          <w:szCs w:val="28"/>
        </w:rPr>
        <w:footnoteReference w:id="14"/>
      </w:r>
      <w:r w:rsidRPr="001522A0">
        <w:rPr>
          <w:sz w:val="28"/>
          <w:szCs w:val="28"/>
        </w:rPr>
        <w:t>.</w:t>
      </w:r>
    </w:p>
    <w:p w:rsidR="00037A55" w:rsidRDefault="00037A55" w:rsidP="00037A55">
      <w:pPr>
        <w:spacing w:after="0" w:line="240" w:lineRule="auto"/>
        <w:ind w:firstLine="284"/>
        <w:jc w:val="both"/>
        <w:rPr>
          <w:rFonts w:ascii="Times New Roman" w:hAnsi="Times New Roman" w:cs="Times New Roman"/>
          <w:sz w:val="28"/>
          <w:szCs w:val="28"/>
        </w:rPr>
      </w:pPr>
    </w:p>
    <w:p w:rsidR="00C43597" w:rsidRPr="00C43597" w:rsidRDefault="00C43597" w:rsidP="00C43597">
      <w:pPr>
        <w:spacing w:after="0" w:line="240" w:lineRule="auto"/>
        <w:ind w:firstLine="284"/>
        <w:jc w:val="both"/>
        <w:rPr>
          <w:rFonts w:ascii="Times New Roman" w:hAnsi="Times New Roman" w:cs="Times New Roman"/>
          <w:sz w:val="28"/>
          <w:szCs w:val="28"/>
        </w:rPr>
      </w:pPr>
      <w:r w:rsidRPr="00C43597">
        <w:rPr>
          <w:rFonts w:ascii="Times New Roman" w:hAnsi="Times New Roman" w:cs="Times New Roman"/>
          <w:sz w:val="28"/>
          <w:szCs w:val="28"/>
        </w:rPr>
        <w:t xml:space="preserve">Après la guerre, il collabore épisodiquement à la revue </w:t>
      </w:r>
      <w:r w:rsidRPr="00C43597">
        <w:rPr>
          <w:rFonts w:ascii="Times New Roman" w:hAnsi="Times New Roman" w:cs="Times New Roman"/>
          <w:i/>
          <w:sz w:val="28"/>
          <w:szCs w:val="28"/>
        </w:rPr>
        <w:t xml:space="preserve">l’En-dehors </w:t>
      </w:r>
      <w:r w:rsidRPr="00C43597">
        <w:rPr>
          <w:rFonts w:ascii="Times New Roman" w:hAnsi="Times New Roman" w:cs="Times New Roman"/>
          <w:sz w:val="28"/>
          <w:szCs w:val="28"/>
        </w:rPr>
        <w:t>d’Armand</w:t>
      </w:r>
      <w:r w:rsidRPr="00C43597">
        <w:rPr>
          <w:rFonts w:ascii="Times New Roman" w:hAnsi="Times New Roman" w:cs="Times New Roman"/>
          <w:sz w:val="28"/>
          <w:szCs w:val="28"/>
        </w:rPr>
        <w:fldChar w:fldCharType="begin"/>
      </w:r>
      <w:r w:rsidRPr="00C43597">
        <w:rPr>
          <w:rFonts w:ascii="Times New Roman" w:hAnsi="Times New Roman" w:cs="Times New Roman"/>
          <w:sz w:val="28"/>
          <w:szCs w:val="28"/>
        </w:rPr>
        <w:instrText xml:space="preserve"> XE "Armand" </w:instrText>
      </w:r>
      <w:r w:rsidRPr="00C43597">
        <w:rPr>
          <w:rFonts w:ascii="Times New Roman" w:hAnsi="Times New Roman" w:cs="Times New Roman"/>
          <w:sz w:val="28"/>
          <w:szCs w:val="28"/>
        </w:rPr>
        <w:fldChar w:fldCharType="end"/>
      </w:r>
      <w:r w:rsidRPr="00C43597">
        <w:rPr>
          <w:rFonts w:ascii="Times New Roman" w:hAnsi="Times New Roman" w:cs="Times New Roman"/>
          <w:sz w:val="28"/>
          <w:szCs w:val="28"/>
        </w:rPr>
        <w:t>. Le propos développé par la revue est clair : les ouvriers doivent quitter les usines et retourner à la nature. Le manifeste de la revue est en rupture complète avec la société :</w:t>
      </w:r>
    </w:p>
    <w:p w:rsidR="00C43597" w:rsidRPr="00C43597" w:rsidRDefault="00C43597" w:rsidP="00C43597">
      <w:pPr>
        <w:spacing w:after="0" w:line="240" w:lineRule="auto"/>
        <w:ind w:firstLine="284"/>
        <w:jc w:val="both"/>
        <w:rPr>
          <w:rFonts w:ascii="Times New Roman" w:hAnsi="Times New Roman" w:cs="Times New Roman"/>
          <w:sz w:val="28"/>
          <w:szCs w:val="28"/>
        </w:rPr>
      </w:pPr>
    </w:p>
    <w:p w:rsidR="00C43597" w:rsidRPr="00C43597" w:rsidRDefault="00C43597" w:rsidP="00C43597">
      <w:pPr>
        <w:pStyle w:val="NormalWeb"/>
        <w:spacing w:before="0" w:beforeAutospacing="0" w:after="0" w:afterAutospacing="0"/>
        <w:ind w:left="284"/>
        <w:jc w:val="both"/>
        <w:rPr>
          <w:i/>
          <w:sz w:val="28"/>
          <w:szCs w:val="28"/>
        </w:rPr>
      </w:pPr>
      <w:r w:rsidRPr="00C43597">
        <w:rPr>
          <w:i/>
          <w:sz w:val="28"/>
          <w:szCs w:val="28"/>
        </w:rPr>
        <w:t xml:space="preserve">« Dans tous les lieux, les individualistes de notre tendance veulent instaurer — dès maintenant et dans tous les temps — un milieu humain fondé sur le fait individuel et dans lequel, </w:t>
      </w:r>
      <w:r w:rsidRPr="00C43597">
        <w:rPr>
          <w:i/>
          <w:iCs/>
          <w:sz w:val="28"/>
          <w:szCs w:val="28"/>
        </w:rPr>
        <w:t>sans contrôle, intervention, immixtion</w:t>
      </w:r>
      <w:r w:rsidRPr="00C43597">
        <w:rPr>
          <w:i/>
          <w:sz w:val="28"/>
          <w:szCs w:val="28"/>
        </w:rPr>
        <w:t xml:space="preserve"> quelconque </w:t>
      </w:r>
      <w:r w:rsidRPr="00C43597">
        <w:rPr>
          <w:i/>
          <w:iCs/>
          <w:sz w:val="28"/>
          <w:szCs w:val="28"/>
        </w:rPr>
        <w:t>de l'État</w:t>
      </w:r>
      <w:r w:rsidRPr="00C43597">
        <w:rPr>
          <w:i/>
          <w:sz w:val="28"/>
          <w:szCs w:val="28"/>
        </w:rPr>
        <w:t xml:space="preserve">, tous les individus puissent, soit isolés, soit associés, </w:t>
      </w:r>
      <w:r w:rsidRPr="00C43597">
        <w:rPr>
          <w:i/>
          <w:iCs/>
          <w:sz w:val="28"/>
          <w:szCs w:val="28"/>
        </w:rPr>
        <w:t>régler leurs affaires entre eux</w:t>
      </w:r>
      <w:r w:rsidRPr="00C43597">
        <w:rPr>
          <w:i/>
          <w:sz w:val="28"/>
          <w:szCs w:val="28"/>
        </w:rPr>
        <w:t xml:space="preserve">, au moyen de libres pactes, résiliables après préavis et cela pour n'importe quelle activité, que l'association soit l'œuvre d'une personnalité ou d’une collectivité. Leurs </w:t>
      </w:r>
      <w:r w:rsidRPr="00C43597">
        <w:rPr>
          <w:i/>
          <w:iCs/>
          <w:sz w:val="28"/>
          <w:szCs w:val="28"/>
        </w:rPr>
        <w:t>associations volontaires</w:t>
      </w:r>
      <w:r w:rsidRPr="00C43597">
        <w:rPr>
          <w:i/>
          <w:sz w:val="28"/>
          <w:szCs w:val="28"/>
        </w:rPr>
        <w:t xml:space="preserve"> sont des unions de camarades, basées sur l'exercice de la réciprocité ou « égale liberté » […]</w:t>
      </w:r>
    </w:p>
    <w:p w:rsidR="00C43597" w:rsidRPr="00C43597" w:rsidRDefault="00C43597" w:rsidP="00C43597">
      <w:pPr>
        <w:pStyle w:val="NormalWeb"/>
        <w:spacing w:before="0" w:beforeAutospacing="0" w:after="0" w:afterAutospacing="0"/>
        <w:ind w:left="284"/>
        <w:jc w:val="both"/>
        <w:rPr>
          <w:i/>
          <w:sz w:val="28"/>
          <w:szCs w:val="28"/>
        </w:rPr>
      </w:pPr>
      <w:r w:rsidRPr="00C43597">
        <w:rPr>
          <w:i/>
          <w:sz w:val="28"/>
          <w:szCs w:val="28"/>
        </w:rPr>
        <w:t>Les individualistes de notre espèce combattent la jalousie sentimentalo-sexuelle, le propriétarisme corporel et l'exclusivisme en amour qu'ils tiennent pour des manifestations autoritaires, sinon pour des phénomènes psychopathiques. Ils propagent la thèse de la « camaraderie amoureuse ». Ils revendiquent TOUTES LES LIBERTES SEXUELLES (dès lors qu'elles ne sont entachées de violence, de dol, de fraude ou de vénalité) y inclus le droit d'éducation, de publicité, de variation, de fantaisie et d'association</w:t>
      </w:r>
      <w:r w:rsidRPr="00C43597">
        <w:rPr>
          <w:rStyle w:val="Appelnotedebasdep"/>
          <w:rFonts w:eastAsiaTheme="majorEastAsia"/>
          <w:i/>
          <w:sz w:val="28"/>
          <w:szCs w:val="28"/>
        </w:rPr>
        <w:footnoteReference w:id="15"/>
      </w:r>
      <w:r w:rsidRPr="00C43597">
        <w:rPr>
          <w:i/>
          <w:sz w:val="28"/>
          <w:szCs w:val="28"/>
        </w:rPr>
        <w:t>.</w:t>
      </w:r>
    </w:p>
    <w:p w:rsidR="00C43597" w:rsidRPr="00C43597" w:rsidRDefault="00C43597" w:rsidP="00C43597">
      <w:pPr>
        <w:pStyle w:val="NormalWeb"/>
        <w:spacing w:before="0" w:beforeAutospacing="0" w:after="0" w:afterAutospacing="0"/>
        <w:ind w:left="284"/>
        <w:jc w:val="both"/>
        <w:rPr>
          <w:i/>
          <w:sz w:val="28"/>
          <w:szCs w:val="28"/>
        </w:rPr>
      </w:pPr>
    </w:p>
    <w:p w:rsidR="00022088" w:rsidRDefault="00022088" w:rsidP="00022088">
      <w:pPr>
        <w:pStyle w:val="Titre1"/>
      </w:pPr>
      <w:r>
        <w:t>Le vendeur d’encyclopédie</w:t>
      </w:r>
    </w:p>
    <w:p w:rsidR="00022088" w:rsidRDefault="00022088" w:rsidP="00C43597">
      <w:pPr>
        <w:pStyle w:val="NormalWeb"/>
        <w:spacing w:before="0" w:beforeAutospacing="0" w:after="0" w:afterAutospacing="0"/>
        <w:ind w:left="284"/>
        <w:jc w:val="both"/>
        <w:rPr>
          <w:sz w:val="28"/>
          <w:szCs w:val="28"/>
        </w:rPr>
      </w:pPr>
    </w:p>
    <w:p w:rsidR="001A7058" w:rsidRDefault="00C43597" w:rsidP="00022088">
      <w:pPr>
        <w:pStyle w:val="NormalWeb"/>
        <w:spacing w:before="0" w:beforeAutospacing="0" w:after="0" w:afterAutospacing="0"/>
        <w:ind w:firstLine="284"/>
        <w:jc w:val="both"/>
        <w:rPr>
          <w:sz w:val="28"/>
          <w:szCs w:val="28"/>
        </w:rPr>
      </w:pPr>
      <w:r w:rsidRPr="00C43597">
        <w:rPr>
          <w:sz w:val="28"/>
          <w:szCs w:val="28"/>
        </w:rPr>
        <w:lastRenderedPageBreak/>
        <w:t>Coatmeur</w:t>
      </w:r>
      <w:r w:rsidRPr="00C43597">
        <w:rPr>
          <w:sz w:val="28"/>
          <w:szCs w:val="28"/>
        </w:rPr>
        <w:fldChar w:fldCharType="begin"/>
      </w:r>
      <w:r w:rsidRPr="00C43597">
        <w:rPr>
          <w:sz w:val="28"/>
          <w:szCs w:val="28"/>
        </w:rPr>
        <w:instrText xml:space="preserve"> XE "Coatmeur" </w:instrText>
      </w:r>
      <w:r w:rsidRPr="00C43597">
        <w:rPr>
          <w:sz w:val="28"/>
          <w:szCs w:val="28"/>
        </w:rPr>
        <w:fldChar w:fldCharType="end"/>
      </w:r>
      <w:r w:rsidRPr="00C43597">
        <w:rPr>
          <w:sz w:val="28"/>
          <w:szCs w:val="28"/>
        </w:rPr>
        <w:t xml:space="preserve"> est un militant « inclassable » à l’époque, à la périphérie du mouvement anarchiste brestois. Il dérange et donne du mouvement anarchiste une image « fantaisiste », qui gêne les militants libertaires. Cependant, il faut remarquer que </w:t>
      </w:r>
      <w:r w:rsidRPr="00C43597">
        <w:rPr>
          <w:i/>
          <w:sz w:val="28"/>
          <w:szCs w:val="28"/>
        </w:rPr>
        <w:t>Le Flambeau</w:t>
      </w:r>
      <w:r w:rsidRPr="00C43597">
        <w:rPr>
          <w:sz w:val="28"/>
          <w:szCs w:val="28"/>
        </w:rPr>
        <w:t xml:space="preserve">, le journal anarchiste brestois </w:t>
      </w:r>
      <w:r w:rsidR="004806FE">
        <w:rPr>
          <w:sz w:val="28"/>
          <w:szCs w:val="28"/>
        </w:rPr>
        <w:t>(1927 – 1934)</w:t>
      </w:r>
      <w:r w:rsidRPr="00C43597">
        <w:rPr>
          <w:sz w:val="28"/>
          <w:szCs w:val="28"/>
        </w:rPr>
        <w:t xml:space="preserve"> fait régulièrement la publicité pour </w:t>
      </w:r>
      <w:r w:rsidRPr="00C43597">
        <w:rPr>
          <w:i/>
          <w:sz w:val="28"/>
          <w:szCs w:val="28"/>
        </w:rPr>
        <w:t>l’En-dehors</w:t>
      </w:r>
      <w:r w:rsidR="007A435F">
        <w:rPr>
          <w:sz w:val="28"/>
          <w:szCs w:val="28"/>
        </w:rPr>
        <w:t>, la revue de E. Armand.</w:t>
      </w:r>
    </w:p>
    <w:p w:rsidR="001A7058" w:rsidRDefault="001A7058" w:rsidP="00022088">
      <w:pPr>
        <w:pStyle w:val="NormalWeb"/>
        <w:spacing w:before="0" w:beforeAutospacing="0" w:after="0" w:afterAutospacing="0"/>
        <w:ind w:firstLine="284"/>
        <w:jc w:val="both"/>
        <w:rPr>
          <w:sz w:val="28"/>
          <w:szCs w:val="28"/>
        </w:rPr>
      </w:pPr>
    </w:p>
    <w:p w:rsidR="00062383" w:rsidRDefault="00C43597" w:rsidP="00022088">
      <w:pPr>
        <w:pStyle w:val="NormalWeb"/>
        <w:spacing w:before="0" w:beforeAutospacing="0" w:after="0" w:afterAutospacing="0"/>
        <w:ind w:firstLine="284"/>
        <w:jc w:val="both"/>
        <w:rPr>
          <w:sz w:val="28"/>
          <w:szCs w:val="28"/>
        </w:rPr>
      </w:pPr>
      <w:r w:rsidRPr="00C43597">
        <w:rPr>
          <w:sz w:val="28"/>
          <w:szCs w:val="28"/>
        </w:rPr>
        <w:t>Coatmeur passe aux actes en devenant végétarien</w:t>
      </w:r>
      <w:r w:rsidRPr="00C43597">
        <w:rPr>
          <w:rStyle w:val="Appelnotedebasdep"/>
          <w:rFonts w:eastAsiaTheme="majorEastAsia"/>
          <w:sz w:val="28"/>
          <w:szCs w:val="28"/>
        </w:rPr>
        <w:footnoteReference w:id="16"/>
      </w:r>
      <w:r w:rsidRPr="00C43597">
        <w:rPr>
          <w:sz w:val="28"/>
          <w:szCs w:val="28"/>
        </w:rPr>
        <w:t xml:space="preserve">, puis végétalien. </w:t>
      </w:r>
      <w:r w:rsidR="00022088">
        <w:rPr>
          <w:sz w:val="28"/>
          <w:szCs w:val="28"/>
        </w:rPr>
        <w:t>Il vit en vendant des encyclopédies et des méthodes d’apprentissage des langues, mélangeant propagande naturienne et publicité commerciale.</w:t>
      </w:r>
      <w:r w:rsidR="00EF5EAA">
        <w:rPr>
          <w:sz w:val="28"/>
          <w:szCs w:val="28"/>
        </w:rPr>
        <w:t xml:space="preserve"> Il publie sur des feuilles volantes, sous le titre du Sphinx, les ouvrages diffusés par son agence qu’il appelle l’agence « Natura »</w:t>
      </w:r>
      <w:r w:rsidR="00EF5EAA">
        <w:rPr>
          <w:rStyle w:val="Appelnotedebasdep"/>
          <w:sz w:val="28"/>
          <w:szCs w:val="28"/>
        </w:rPr>
        <w:footnoteReference w:id="17"/>
      </w:r>
      <w:r w:rsidR="00706F56">
        <w:rPr>
          <w:sz w:val="28"/>
          <w:szCs w:val="28"/>
        </w:rPr>
        <w:t xml:space="preserve">. Les Encyclopédies Larousse </w:t>
      </w:r>
      <w:r w:rsidR="001A7058">
        <w:rPr>
          <w:sz w:val="28"/>
          <w:szCs w:val="28"/>
        </w:rPr>
        <w:t>côtoient</w:t>
      </w:r>
      <w:r w:rsidR="00706F56">
        <w:rPr>
          <w:sz w:val="28"/>
          <w:szCs w:val="28"/>
        </w:rPr>
        <w:t xml:space="preserve"> </w:t>
      </w:r>
      <w:r w:rsidR="001A7058">
        <w:rPr>
          <w:sz w:val="28"/>
          <w:szCs w:val="28"/>
        </w:rPr>
        <w:t xml:space="preserve">les </w:t>
      </w:r>
      <w:r w:rsidR="00706F56">
        <w:rPr>
          <w:sz w:val="28"/>
          <w:szCs w:val="28"/>
        </w:rPr>
        <w:t xml:space="preserve">manuels de santé ou </w:t>
      </w:r>
      <w:r w:rsidR="001A7058">
        <w:rPr>
          <w:sz w:val="28"/>
          <w:szCs w:val="28"/>
        </w:rPr>
        <w:t>les</w:t>
      </w:r>
      <w:r w:rsidR="00706F56">
        <w:rPr>
          <w:sz w:val="28"/>
          <w:szCs w:val="28"/>
        </w:rPr>
        <w:t xml:space="preserve"> ouvrages philosophiques, notamment de son maître Han Ryner</w:t>
      </w:r>
      <w:r w:rsidR="002172B9">
        <w:rPr>
          <w:sz w:val="28"/>
          <w:szCs w:val="28"/>
        </w:rPr>
        <w:t>, dont il assure la promotion sur Brest</w:t>
      </w:r>
      <w:r w:rsidR="00706F56">
        <w:rPr>
          <w:sz w:val="28"/>
          <w:szCs w:val="28"/>
        </w:rPr>
        <w:t>.</w:t>
      </w:r>
    </w:p>
    <w:p w:rsidR="00706F56" w:rsidRDefault="00706F56" w:rsidP="00022088">
      <w:pPr>
        <w:pStyle w:val="NormalWeb"/>
        <w:spacing w:before="0" w:beforeAutospacing="0" w:after="0" w:afterAutospacing="0"/>
        <w:ind w:firstLine="284"/>
        <w:jc w:val="both"/>
        <w:rPr>
          <w:sz w:val="28"/>
          <w:szCs w:val="28"/>
        </w:rPr>
      </w:pPr>
    </w:p>
    <w:p w:rsidR="00706F56" w:rsidRDefault="00706F56" w:rsidP="000930B6">
      <w:pPr>
        <w:pStyle w:val="NormalWeb"/>
        <w:spacing w:before="0" w:beforeAutospacing="0" w:after="0" w:afterAutospacing="0"/>
        <w:ind w:left="1134"/>
        <w:jc w:val="both"/>
        <w:rPr>
          <w:sz w:val="28"/>
          <w:szCs w:val="28"/>
        </w:rPr>
      </w:pPr>
      <w:r>
        <w:rPr>
          <w:sz w:val="28"/>
          <w:szCs w:val="28"/>
        </w:rPr>
        <w:t>« </w:t>
      </w:r>
      <w:r w:rsidR="005368B7">
        <w:rPr>
          <w:sz w:val="28"/>
          <w:szCs w:val="28"/>
        </w:rPr>
        <w:t>La</w:t>
      </w:r>
      <w:r>
        <w:rPr>
          <w:sz w:val="28"/>
          <w:szCs w:val="28"/>
        </w:rPr>
        <w:t xml:space="preserve"> vie est une scène...</w:t>
      </w:r>
    </w:p>
    <w:p w:rsidR="00706F56" w:rsidRDefault="00706F56" w:rsidP="000930B6">
      <w:pPr>
        <w:pStyle w:val="NormalWeb"/>
        <w:spacing w:before="0" w:beforeAutospacing="0" w:after="0" w:afterAutospacing="0"/>
        <w:ind w:left="1134"/>
        <w:jc w:val="both"/>
        <w:rPr>
          <w:sz w:val="28"/>
          <w:szCs w:val="28"/>
        </w:rPr>
      </w:pPr>
      <w:r>
        <w:rPr>
          <w:sz w:val="28"/>
          <w:szCs w:val="28"/>
        </w:rPr>
        <w:t>L’argent passe… le rideau baisse !</w:t>
      </w:r>
    </w:p>
    <w:p w:rsidR="00706F56" w:rsidRDefault="00706F56" w:rsidP="000930B6">
      <w:pPr>
        <w:pStyle w:val="NormalWeb"/>
        <w:spacing w:before="0" w:beforeAutospacing="0" w:after="0" w:afterAutospacing="0"/>
        <w:ind w:left="1134"/>
        <w:jc w:val="both"/>
        <w:rPr>
          <w:sz w:val="28"/>
          <w:szCs w:val="28"/>
        </w:rPr>
      </w:pPr>
      <w:r>
        <w:rPr>
          <w:sz w:val="28"/>
          <w:szCs w:val="28"/>
        </w:rPr>
        <w:t>Au lieu d’en nourrir les larrons, les voleurs, Employez votre argent à être intelligents !</w:t>
      </w:r>
    </w:p>
    <w:p w:rsidR="00706F56" w:rsidRDefault="00706F56" w:rsidP="000930B6">
      <w:pPr>
        <w:pStyle w:val="NormalWeb"/>
        <w:spacing w:before="0" w:beforeAutospacing="0" w:after="0" w:afterAutospacing="0"/>
        <w:ind w:left="1134"/>
        <w:jc w:val="both"/>
        <w:rPr>
          <w:sz w:val="28"/>
          <w:szCs w:val="28"/>
        </w:rPr>
      </w:pPr>
      <w:r>
        <w:rPr>
          <w:sz w:val="28"/>
          <w:szCs w:val="28"/>
        </w:rPr>
        <w:t>Donnez donc sans retard ce beau rôle à l’argent,</w:t>
      </w:r>
    </w:p>
    <w:p w:rsidR="000930B6" w:rsidRDefault="00706F56" w:rsidP="000930B6">
      <w:pPr>
        <w:pStyle w:val="NormalWeb"/>
        <w:tabs>
          <w:tab w:val="left" w:pos="3135"/>
        </w:tabs>
        <w:spacing w:before="0" w:beforeAutospacing="0" w:after="0" w:afterAutospacing="0"/>
        <w:ind w:left="1134"/>
        <w:jc w:val="both"/>
        <w:rPr>
          <w:sz w:val="28"/>
          <w:szCs w:val="28"/>
        </w:rPr>
      </w:pPr>
      <w:r>
        <w:rPr>
          <w:sz w:val="28"/>
          <w:szCs w:val="28"/>
        </w:rPr>
        <w:t>Tout se démonétise,</w:t>
      </w:r>
      <w:r w:rsidR="000930B6">
        <w:rPr>
          <w:sz w:val="28"/>
          <w:szCs w:val="28"/>
        </w:rPr>
        <w:t xml:space="preserve"> rien n’échappe au feu </w:t>
      </w:r>
    </w:p>
    <w:p w:rsidR="000930B6" w:rsidRDefault="000930B6" w:rsidP="000930B6">
      <w:pPr>
        <w:pStyle w:val="NormalWeb"/>
        <w:tabs>
          <w:tab w:val="left" w:pos="3135"/>
        </w:tabs>
        <w:spacing w:before="0" w:beforeAutospacing="0" w:after="0" w:afterAutospacing="0"/>
        <w:ind w:left="1134"/>
        <w:jc w:val="both"/>
        <w:rPr>
          <w:sz w:val="28"/>
          <w:szCs w:val="28"/>
        </w:rPr>
      </w:pPr>
      <w:r>
        <w:rPr>
          <w:sz w:val="28"/>
          <w:szCs w:val="28"/>
        </w:rPr>
        <w:t>La seule mine d’or c’est votre esprit vivant</w:t>
      </w:r>
    </w:p>
    <w:p w:rsidR="00706F56" w:rsidRDefault="000930B6" w:rsidP="000930B6">
      <w:pPr>
        <w:pStyle w:val="NormalWeb"/>
        <w:tabs>
          <w:tab w:val="left" w:pos="3135"/>
        </w:tabs>
        <w:spacing w:before="0" w:beforeAutospacing="0" w:after="0" w:afterAutospacing="0"/>
        <w:ind w:left="1134"/>
        <w:jc w:val="both"/>
        <w:rPr>
          <w:sz w:val="28"/>
          <w:szCs w:val="28"/>
        </w:rPr>
      </w:pPr>
      <w:r>
        <w:rPr>
          <w:sz w:val="28"/>
          <w:szCs w:val="28"/>
        </w:rPr>
        <w:t>L’instruction, le travail, voilà l’or à présent</w:t>
      </w:r>
      <w:r>
        <w:rPr>
          <w:sz w:val="28"/>
          <w:szCs w:val="28"/>
        </w:rPr>
        <w:tab/>
        <w:t>.</w:t>
      </w:r>
    </w:p>
    <w:p w:rsidR="000930B6" w:rsidRDefault="00426DA5" w:rsidP="000930B6">
      <w:pPr>
        <w:pStyle w:val="NormalWeb"/>
        <w:tabs>
          <w:tab w:val="left" w:pos="3135"/>
        </w:tabs>
        <w:spacing w:before="0" w:beforeAutospacing="0" w:after="0" w:afterAutospacing="0"/>
        <w:ind w:left="1134"/>
        <w:jc w:val="both"/>
        <w:rPr>
          <w:sz w:val="28"/>
          <w:szCs w:val="28"/>
        </w:rPr>
      </w:pPr>
      <w:r>
        <w:rPr>
          <w:sz w:val="28"/>
          <w:szCs w:val="28"/>
        </w:rPr>
        <w:tab/>
      </w:r>
      <w:r w:rsidR="000930B6">
        <w:rPr>
          <w:sz w:val="28"/>
          <w:szCs w:val="28"/>
        </w:rPr>
        <w:t>La Muse du Sphinx, 1931, n°1.</w:t>
      </w:r>
    </w:p>
    <w:p w:rsidR="00EF70AD" w:rsidRDefault="00EF70AD" w:rsidP="000930B6">
      <w:pPr>
        <w:pStyle w:val="NormalWeb"/>
        <w:spacing w:before="0" w:beforeAutospacing="0" w:after="0" w:afterAutospacing="0"/>
        <w:ind w:left="1134" w:firstLine="284"/>
        <w:jc w:val="both"/>
        <w:rPr>
          <w:sz w:val="28"/>
          <w:szCs w:val="28"/>
        </w:rPr>
      </w:pPr>
    </w:p>
    <w:p w:rsidR="00EF70AD" w:rsidRDefault="00EF70AD" w:rsidP="00426DA5">
      <w:pPr>
        <w:pStyle w:val="NormalWeb"/>
        <w:spacing w:before="0" w:beforeAutospacing="0" w:after="0" w:afterAutospacing="0"/>
        <w:ind w:firstLine="284"/>
        <w:jc w:val="both"/>
        <w:rPr>
          <w:rFonts w:ascii="Arial" w:hAnsi="Arial" w:cs="Arial"/>
          <w:color w:val="FFFFFF"/>
          <w:sz w:val="30"/>
          <w:szCs w:val="30"/>
        </w:rPr>
      </w:pPr>
      <w:r>
        <w:rPr>
          <w:sz w:val="28"/>
          <w:szCs w:val="28"/>
        </w:rPr>
        <w:t>L’annuaire général des lettres (1933) indique sa production littéraire et journaliste :</w:t>
      </w:r>
      <w:r w:rsidR="00426DA5">
        <w:rPr>
          <w:rFonts w:ascii="Arial" w:hAnsi="Arial" w:cs="Arial"/>
          <w:color w:val="FFFFFF"/>
          <w:sz w:val="30"/>
          <w:szCs w:val="30"/>
        </w:rPr>
        <w:t xml:space="preserve"> </w:t>
      </w:r>
      <w:r>
        <w:rPr>
          <w:rFonts w:ascii="Arial" w:hAnsi="Arial" w:cs="Arial"/>
          <w:color w:val="FFFFFF"/>
          <w:sz w:val="30"/>
          <w:szCs w:val="30"/>
        </w:rPr>
        <w:t>COATMEUR Hervé.</w:t>
      </w:r>
    </w:p>
    <w:p w:rsidR="00EF70AD" w:rsidRPr="00AB3923" w:rsidRDefault="00EF70AD" w:rsidP="00037A55">
      <w:pPr>
        <w:autoSpaceDE w:val="0"/>
        <w:autoSpaceDN w:val="0"/>
        <w:adjustRightInd w:val="0"/>
        <w:spacing w:after="0" w:line="240" w:lineRule="auto"/>
        <w:jc w:val="both"/>
        <w:rPr>
          <w:rFonts w:ascii="Times New Roman" w:hAnsi="Times New Roman" w:cs="Times New Roman"/>
          <w:i/>
          <w:smallCaps/>
          <w:sz w:val="28"/>
          <w:szCs w:val="28"/>
        </w:rPr>
      </w:pPr>
      <w:r w:rsidRPr="00AB3923">
        <w:rPr>
          <w:rFonts w:ascii="Times New Roman" w:hAnsi="Times New Roman" w:cs="Times New Roman"/>
          <w:i/>
          <w:smallCaps/>
          <w:sz w:val="28"/>
          <w:szCs w:val="28"/>
        </w:rPr>
        <w:t>COATMEUR Hervé, avenue de la gare.</w:t>
      </w:r>
    </w:p>
    <w:p w:rsidR="00EF70AD" w:rsidRPr="00AB3923" w:rsidRDefault="00EF70AD" w:rsidP="00037A55">
      <w:pPr>
        <w:autoSpaceDE w:val="0"/>
        <w:autoSpaceDN w:val="0"/>
        <w:adjustRightInd w:val="0"/>
        <w:spacing w:after="0" w:line="240" w:lineRule="auto"/>
        <w:jc w:val="both"/>
        <w:rPr>
          <w:rFonts w:ascii="Times New Roman" w:hAnsi="Times New Roman" w:cs="Times New Roman"/>
          <w:i/>
          <w:smallCaps/>
          <w:sz w:val="28"/>
          <w:szCs w:val="28"/>
        </w:rPr>
      </w:pPr>
      <w:r w:rsidRPr="00AB3923">
        <w:rPr>
          <w:rFonts w:ascii="Times New Roman" w:hAnsi="Times New Roman" w:cs="Times New Roman"/>
          <w:i/>
          <w:smallCaps/>
          <w:sz w:val="28"/>
          <w:szCs w:val="28"/>
        </w:rPr>
        <w:t xml:space="preserve">Le Sphinx de Brest, critique individualiste et naturienne, Individualisme de Han Ryner. OEUVRES. — Le Sphinx de la Vie, Les Vrais et les Faux individualistes, Sirène &amp; et </w:t>
      </w:r>
      <w:proofErr w:type="spellStart"/>
      <w:r w:rsidRPr="00AB3923">
        <w:rPr>
          <w:rFonts w:ascii="Times New Roman" w:hAnsi="Times New Roman" w:cs="Times New Roman"/>
          <w:i/>
          <w:smallCaps/>
          <w:sz w:val="28"/>
          <w:szCs w:val="28"/>
        </w:rPr>
        <w:t>Rèfractor</w:t>
      </w:r>
      <w:proofErr w:type="spellEnd"/>
      <w:r w:rsidRPr="00AB3923">
        <w:rPr>
          <w:rFonts w:ascii="Times New Roman" w:hAnsi="Times New Roman" w:cs="Times New Roman"/>
          <w:i/>
          <w:smallCaps/>
          <w:sz w:val="28"/>
          <w:szCs w:val="28"/>
        </w:rPr>
        <w:t xml:space="preserve"> (petit drame d'amour naturien), La Philosophie du Bonheur, le Sphinx de Brest, avant, pendant et après la guerre</w:t>
      </w:r>
      <w:r w:rsidRPr="00AB3923">
        <w:rPr>
          <w:rStyle w:val="Appelnotedebasdep"/>
          <w:rFonts w:ascii="Times New Roman" w:hAnsi="Times New Roman" w:cs="Times New Roman"/>
          <w:i/>
          <w:smallCaps/>
          <w:sz w:val="28"/>
          <w:szCs w:val="28"/>
        </w:rPr>
        <w:footnoteReference w:id="18"/>
      </w:r>
      <w:r w:rsidRPr="00AB3923">
        <w:rPr>
          <w:rFonts w:ascii="Times New Roman" w:hAnsi="Times New Roman" w:cs="Times New Roman"/>
          <w:i/>
          <w:smallCaps/>
          <w:sz w:val="28"/>
          <w:szCs w:val="28"/>
        </w:rPr>
        <w:t>.</w:t>
      </w:r>
    </w:p>
    <w:p w:rsidR="00EF70AD" w:rsidRPr="00AB3923" w:rsidRDefault="00EF70AD" w:rsidP="000C1868">
      <w:pPr>
        <w:autoSpaceDE w:val="0"/>
        <w:autoSpaceDN w:val="0"/>
        <w:adjustRightInd w:val="0"/>
        <w:spacing w:after="0" w:line="240" w:lineRule="auto"/>
        <w:contextualSpacing/>
        <w:rPr>
          <w:rFonts w:ascii="Arial" w:hAnsi="Arial" w:cs="Arial"/>
          <w:i/>
          <w:smallCaps/>
          <w:sz w:val="34"/>
          <w:szCs w:val="34"/>
        </w:rPr>
      </w:pPr>
    </w:p>
    <w:p w:rsidR="005368B7" w:rsidRDefault="005368B7" w:rsidP="000C1868">
      <w:pPr>
        <w:pStyle w:val="Titre1"/>
        <w:spacing w:before="0" w:line="240" w:lineRule="auto"/>
        <w:contextualSpacing/>
      </w:pPr>
      <w:r>
        <w:t>Une vie familiale détruite</w:t>
      </w:r>
    </w:p>
    <w:p w:rsidR="005368B7" w:rsidRDefault="005368B7" w:rsidP="00EF5A3B">
      <w:pPr>
        <w:autoSpaceDE w:val="0"/>
        <w:autoSpaceDN w:val="0"/>
        <w:adjustRightInd w:val="0"/>
        <w:spacing w:after="0" w:line="240" w:lineRule="auto"/>
        <w:rPr>
          <w:sz w:val="28"/>
          <w:szCs w:val="28"/>
        </w:rPr>
      </w:pPr>
    </w:p>
    <w:p w:rsidR="00EF5A3B" w:rsidRPr="00B01F85" w:rsidRDefault="00B13E30" w:rsidP="00D220E0">
      <w:pPr>
        <w:autoSpaceDE w:val="0"/>
        <w:autoSpaceDN w:val="0"/>
        <w:adjustRightInd w:val="0"/>
        <w:spacing w:after="0" w:line="240" w:lineRule="auto"/>
        <w:jc w:val="both"/>
        <w:rPr>
          <w:rFonts w:ascii="Times New Roman" w:hAnsi="Times New Roman" w:cs="Times New Roman"/>
          <w:sz w:val="28"/>
          <w:szCs w:val="28"/>
        </w:rPr>
      </w:pPr>
      <w:r w:rsidRPr="00B01F85">
        <w:rPr>
          <w:rFonts w:ascii="Times New Roman" w:hAnsi="Times New Roman" w:cs="Times New Roman"/>
          <w:sz w:val="28"/>
          <w:szCs w:val="28"/>
        </w:rPr>
        <w:lastRenderedPageBreak/>
        <w:t>Son</w:t>
      </w:r>
      <w:r w:rsidR="00022088" w:rsidRPr="00B01F85">
        <w:rPr>
          <w:rFonts w:ascii="Times New Roman" w:hAnsi="Times New Roman" w:cs="Times New Roman"/>
          <w:sz w:val="28"/>
          <w:szCs w:val="28"/>
        </w:rPr>
        <w:t xml:space="preserve"> mariage</w:t>
      </w:r>
      <w:r w:rsidRPr="00B01F85">
        <w:rPr>
          <w:rFonts w:ascii="Times New Roman" w:hAnsi="Times New Roman" w:cs="Times New Roman"/>
          <w:sz w:val="28"/>
          <w:szCs w:val="28"/>
        </w:rPr>
        <w:t xml:space="preserve"> avec une jeune couturière, </w:t>
      </w:r>
      <w:r w:rsidR="00D220E0" w:rsidRPr="00B01F85">
        <w:rPr>
          <w:rFonts w:ascii="Times New Roman" w:hAnsi="Times New Roman" w:cs="Times New Roman"/>
          <w:sz w:val="28"/>
          <w:szCs w:val="28"/>
        </w:rPr>
        <w:t xml:space="preserve">Emilienne Bars, </w:t>
      </w:r>
      <w:r w:rsidRPr="00B01F85">
        <w:rPr>
          <w:rFonts w:ascii="Times New Roman" w:hAnsi="Times New Roman" w:cs="Times New Roman"/>
          <w:sz w:val="28"/>
          <w:szCs w:val="28"/>
        </w:rPr>
        <w:t>de trente ans sa cadette</w:t>
      </w:r>
      <w:r w:rsidRPr="00B01F85">
        <w:rPr>
          <w:rStyle w:val="Appelnotedebasdep"/>
          <w:rFonts w:ascii="Times New Roman" w:hAnsi="Times New Roman" w:cs="Times New Roman"/>
          <w:sz w:val="28"/>
          <w:szCs w:val="28"/>
        </w:rPr>
        <w:footnoteReference w:id="19"/>
      </w:r>
      <w:r w:rsidRPr="00B01F85">
        <w:rPr>
          <w:rFonts w:ascii="Times New Roman" w:hAnsi="Times New Roman" w:cs="Times New Roman"/>
          <w:sz w:val="28"/>
          <w:szCs w:val="28"/>
        </w:rPr>
        <w:t>, est un échec. Il se conclut en 1934 par un divorce, prononcé aux torts de l’épouse. E. Armand rapporte que la jeune femme était partie avec la cagnotte mise de côté pour publier le Sphinx.</w:t>
      </w:r>
    </w:p>
    <w:p w:rsidR="0074099C" w:rsidRPr="001522A0" w:rsidRDefault="0074099C" w:rsidP="001522A0">
      <w:pPr>
        <w:autoSpaceDE w:val="0"/>
        <w:autoSpaceDN w:val="0"/>
        <w:adjustRightInd w:val="0"/>
        <w:spacing w:after="0" w:line="240" w:lineRule="auto"/>
        <w:jc w:val="both"/>
        <w:rPr>
          <w:rFonts w:ascii="Times New Roman" w:hAnsi="Times New Roman" w:cs="Times New Roman"/>
          <w:sz w:val="28"/>
          <w:szCs w:val="28"/>
        </w:rPr>
      </w:pPr>
      <w:r w:rsidRPr="001522A0">
        <w:rPr>
          <w:rFonts w:ascii="Times New Roman" w:hAnsi="Times New Roman" w:cs="Times New Roman"/>
          <w:sz w:val="28"/>
          <w:szCs w:val="28"/>
        </w:rPr>
        <w:t>« L’inoffensif Hervé avec ses cheveux longs, ses pieds nus dans des spartiates de fortune et ses guenilles dont n’aurait pas voulu un clochard parisien » devient alors une sorte d’anachorète naturien survivant d’expédients, s’alimentant de légumes crus et de pain de seigle, passant pour un fou auprès des militants socialistes et pour un « clochard idéaliste » aux yeux de la plupart des Brestois »</w:t>
      </w:r>
      <w:r w:rsidRPr="001522A0">
        <w:rPr>
          <w:rStyle w:val="Appelnotedebasdep"/>
          <w:rFonts w:ascii="Times New Roman" w:hAnsi="Times New Roman" w:cs="Times New Roman"/>
          <w:sz w:val="28"/>
          <w:szCs w:val="28"/>
        </w:rPr>
        <w:footnoteReference w:id="20"/>
      </w:r>
    </w:p>
    <w:p w:rsidR="0074099C" w:rsidRDefault="0074099C" w:rsidP="00EF5A3B">
      <w:pPr>
        <w:autoSpaceDE w:val="0"/>
        <w:autoSpaceDN w:val="0"/>
        <w:adjustRightInd w:val="0"/>
        <w:spacing w:after="0" w:line="240" w:lineRule="auto"/>
        <w:rPr>
          <w:rFonts w:ascii="Times New Roman" w:hAnsi="Times New Roman" w:cs="Times New Roman"/>
          <w:color w:val="353535"/>
          <w:sz w:val="28"/>
          <w:szCs w:val="28"/>
        </w:rPr>
      </w:pPr>
    </w:p>
    <w:p w:rsidR="003F0538" w:rsidRPr="00426DA5" w:rsidRDefault="00EF5A3B" w:rsidP="00426DA5">
      <w:pPr>
        <w:autoSpaceDE w:val="0"/>
        <w:autoSpaceDN w:val="0"/>
        <w:adjustRightInd w:val="0"/>
        <w:spacing w:after="0" w:line="240" w:lineRule="auto"/>
        <w:jc w:val="both"/>
        <w:rPr>
          <w:rFonts w:ascii="Times New Roman" w:hAnsi="Times New Roman" w:cs="Times New Roman"/>
          <w:sz w:val="28"/>
          <w:szCs w:val="28"/>
        </w:rPr>
      </w:pPr>
      <w:r w:rsidRPr="00426DA5">
        <w:rPr>
          <w:rFonts w:ascii="Times New Roman" w:hAnsi="Times New Roman" w:cs="Times New Roman"/>
          <w:sz w:val="28"/>
          <w:szCs w:val="28"/>
        </w:rPr>
        <w:t>I</w:t>
      </w:r>
      <w:r w:rsidR="00C43597" w:rsidRPr="00426DA5">
        <w:rPr>
          <w:rFonts w:ascii="Times New Roman" w:hAnsi="Times New Roman" w:cs="Times New Roman"/>
          <w:sz w:val="28"/>
          <w:szCs w:val="28"/>
        </w:rPr>
        <w:t xml:space="preserve">l connaîtra une fin de vie difficile, vivant dans le dénuement le plus complet. Il est l’une des victimes de l’explosion de l’abri Sadi-Carnot, pendant le siège de Brest, </w:t>
      </w:r>
      <w:r w:rsidR="004C0969" w:rsidRPr="00426DA5">
        <w:rPr>
          <w:rFonts w:ascii="Times New Roman" w:hAnsi="Times New Roman" w:cs="Times New Roman"/>
          <w:sz w:val="28"/>
          <w:szCs w:val="28"/>
        </w:rPr>
        <w:t>le 9 septembre</w:t>
      </w:r>
      <w:r w:rsidR="00C43597" w:rsidRPr="00426DA5">
        <w:rPr>
          <w:rFonts w:ascii="Times New Roman" w:hAnsi="Times New Roman" w:cs="Times New Roman"/>
          <w:sz w:val="28"/>
          <w:szCs w:val="28"/>
        </w:rPr>
        <w:t xml:space="preserve"> 1944</w:t>
      </w:r>
      <w:r w:rsidR="00C54552" w:rsidRPr="00426DA5">
        <w:rPr>
          <w:rStyle w:val="Appelnotedebasdep"/>
          <w:rFonts w:ascii="Times New Roman" w:hAnsi="Times New Roman" w:cs="Times New Roman"/>
          <w:sz w:val="28"/>
          <w:szCs w:val="28"/>
        </w:rPr>
        <w:footnoteReference w:id="21"/>
      </w:r>
      <w:r w:rsidR="004C0969" w:rsidRPr="00426DA5">
        <w:rPr>
          <w:rFonts w:ascii="Times New Roman" w:hAnsi="Times New Roman" w:cs="Times New Roman"/>
          <w:sz w:val="28"/>
          <w:szCs w:val="28"/>
        </w:rPr>
        <w:t xml:space="preserve"> et à ce titre a reçu la mention « mort pour la France ».</w:t>
      </w:r>
      <w:r w:rsidR="006D5D71" w:rsidRPr="00426DA5">
        <w:rPr>
          <w:rFonts w:ascii="Times New Roman" w:hAnsi="Times New Roman" w:cs="Times New Roman"/>
          <w:sz w:val="28"/>
          <w:szCs w:val="28"/>
        </w:rPr>
        <w:t>Il était le grand-oncle de l’écrivain de romans policiers Jean- François Coatmeur.</w:t>
      </w:r>
    </w:p>
    <w:p w:rsidR="003C2759" w:rsidRDefault="003C2759" w:rsidP="003C2759">
      <w:pPr>
        <w:autoSpaceDE w:val="0"/>
        <w:autoSpaceDN w:val="0"/>
        <w:adjustRightInd w:val="0"/>
        <w:spacing w:after="0" w:line="240" w:lineRule="auto"/>
        <w:rPr>
          <w:sz w:val="28"/>
          <w:szCs w:val="28"/>
        </w:rPr>
      </w:pPr>
    </w:p>
    <w:p w:rsidR="003C2759" w:rsidRPr="00275AE9" w:rsidRDefault="003C2759" w:rsidP="00275AE9">
      <w:pPr>
        <w:autoSpaceDE w:val="0"/>
        <w:autoSpaceDN w:val="0"/>
        <w:adjustRightInd w:val="0"/>
        <w:spacing w:after="0" w:line="240" w:lineRule="auto"/>
        <w:jc w:val="both"/>
        <w:rPr>
          <w:rFonts w:ascii="Times New Roman" w:hAnsi="Times New Roman" w:cs="Times New Roman"/>
          <w:sz w:val="28"/>
          <w:szCs w:val="28"/>
        </w:rPr>
      </w:pPr>
      <w:r w:rsidRPr="00275AE9">
        <w:rPr>
          <w:rFonts w:ascii="Times New Roman" w:hAnsi="Times New Roman" w:cs="Times New Roman"/>
          <w:sz w:val="28"/>
          <w:szCs w:val="28"/>
        </w:rPr>
        <w:t xml:space="preserve">Le site web </w:t>
      </w:r>
      <w:r w:rsidR="00793295">
        <w:rPr>
          <w:rFonts w:ascii="Times New Roman" w:hAnsi="Times New Roman" w:cs="Times New Roman"/>
          <w:sz w:val="28"/>
          <w:szCs w:val="28"/>
        </w:rPr>
        <w:t>« </w:t>
      </w:r>
      <w:r w:rsidRPr="00275AE9">
        <w:rPr>
          <w:rFonts w:ascii="Times New Roman" w:hAnsi="Times New Roman" w:cs="Times New Roman"/>
          <w:sz w:val="28"/>
          <w:szCs w:val="28"/>
        </w:rPr>
        <w:t>BIANCO : 100 ans de presse anarchiste</w:t>
      </w:r>
      <w:r w:rsidR="00793295">
        <w:rPr>
          <w:rFonts w:ascii="Times New Roman" w:hAnsi="Times New Roman" w:cs="Times New Roman"/>
          <w:sz w:val="28"/>
          <w:szCs w:val="28"/>
        </w:rPr>
        <w:t> »</w:t>
      </w:r>
      <w:r w:rsidRPr="00275AE9">
        <w:rPr>
          <w:rFonts w:ascii="Times New Roman" w:hAnsi="Times New Roman" w:cs="Times New Roman"/>
          <w:sz w:val="28"/>
          <w:szCs w:val="28"/>
        </w:rPr>
        <w:t>, recense de façon très complète les divers journaux, feuilles volantes, éditées par Hervé Coatmeur, entre 1913 et 1938.</w:t>
      </w:r>
    </w:p>
    <w:p w:rsidR="00022088" w:rsidRPr="00C43597" w:rsidRDefault="00022088" w:rsidP="00EC1308">
      <w:pPr>
        <w:spacing w:after="0" w:line="240" w:lineRule="auto"/>
        <w:jc w:val="both"/>
        <w:rPr>
          <w:rFonts w:ascii="Times New Roman" w:hAnsi="Times New Roman" w:cs="Times New Roman"/>
          <w:sz w:val="28"/>
          <w:szCs w:val="28"/>
        </w:rPr>
      </w:pPr>
    </w:p>
    <w:sectPr w:rsidR="00022088" w:rsidRPr="00C4359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54" w:rsidRDefault="00B87F54" w:rsidP="00C35125">
      <w:pPr>
        <w:spacing w:after="0" w:line="240" w:lineRule="auto"/>
      </w:pPr>
      <w:r>
        <w:separator/>
      </w:r>
    </w:p>
  </w:endnote>
  <w:endnote w:type="continuationSeparator" w:id="0">
    <w:p w:rsidR="00B87F54" w:rsidRDefault="00B87F54" w:rsidP="00C3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54" w:rsidRDefault="00B87F54" w:rsidP="00C35125">
      <w:pPr>
        <w:spacing w:after="0" w:line="240" w:lineRule="auto"/>
      </w:pPr>
      <w:r>
        <w:separator/>
      </w:r>
    </w:p>
  </w:footnote>
  <w:footnote w:type="continuationSeparator" w:id="0">
    <w:p w:rsidR="00B87F54" w:rsidRDefault="00B87F54" w:rsidP="00C35125">
      <w:pPr>
        <w:spacing w:after="0" w:line="240" w:lineRule="auto"/>
      </w:pPr>
      <w:r>
        <w:continuationSeparator/>
      </w:r>
    </w:p>
  </w:footnote>
  <w:footnote w:id="1">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w:t>
      </w:r>
      <w:r w:rsidRPr="001873EA">
        <w:rPr>
          <w:i/>
          <w:sz w:val="28"/>
          <w:szCs w:val="28"/>
        </w:rPr>
        <w:t>La Dépêche</w:t>
      </w:r>
      <w:r w:rsidRPr="001873EA">
        <w:rPr>
          <w:sz w:val="28"/>
          <w:szCs w:val="28"/>
        </w:rPr>
        <w:t>, 3 novembre 1905.</w:t>
      </w:r>
    </w:p>
  </w:footnote>
  <w:footnote w:id="2">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w:t>
      </w:r>
      <w:r w:rsidRPr="001873EA">
        <w:rPr>
          <w:i/>
          <w:sz w:val="28"/>
          <w:szCs w:val="28"/>
        </w:rPr>
        <w:t>Les Temps nouveaux</w:t>
      </w:r>
      <w:r w:rsidRPr="001873EA">
        <w:rPr>
          <w:sz w:val="28"/>
          <w:szCs w:val="28"/>
        </w:rPr>
        <w:t>, 16 mars 1907.</w:t>
      </w:r>
    </w:p>
  </w:footnote>
  <w:footnote w:id="3">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w:t>
      </w:r>
      <w:r w:rsidRPr="001873EA">
        <w:rPr>
          <w:i/>
          <w:sz w:val="28"/>
          <w:szCs w:val="28"/>
        </w:rPr>
        <w:t>La Croix</w:t>
      </w:r>
      <w:r w:rsidRPr="001873EA">
        <w:rPr>
          <w:sz w:val="28"/>
          <w:szCs w:val="28"/>
        </w:rPr>
        <w:t>, 12 février 1912.</w:t>
      </w:r>
    </w:p>
  </w:footnote>
  <w:footnote w:id="4">
    <w:p w:rsidR="00E73E7D" w:rsidRPr="001873EA" w:rsidRDefault="00E73E7D" w:rsidP="001873EA">
      <w:pPr>
        <w:pStyle w:val="Notedebasdepage"/>
        <w:jc w:val="both"/>
        <w:rPr>
          <w:sz w:val="28"/>
          <w:szCs w:val="28"/>
        </w:rPr>
      </w:pPr>
      <w:r w:rsidRPr="001873EA">
        <w:rPr>
          <w:rStyle w:val="Appelnotedebasdep"/>
          <w:sz w:val="28"/>
          <w:szCs w:val="28"/>
        </w:rPr>
        <w:footnoteRef/>
      </w:r>
      <w:r w:rsidRPr="001873EA">
        <w:rPr>
          <w:sz w:val="28"/>
          <w:szCs w:val="28"/>
        </w:rPr>
        <w:t xml:space="preserve"> Archives dépa</w:t>
      </w:r>
      <w:r w:rsidR="001873EA" w:rsidRPr="001873EA">
        <w:rPr>
          <w:sz w:val="28"/>
          <w:szCs w:val="28"/>
        </w:rPr>
        <w:t>rtementales du Finistère, sous-série 4 M, Police.</w:t>
      </w:r>
    </w:p>
  </w:footnote>
  <w:footnote w:id="5">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Jean-Christian P</w:t>
      </w:r>
      <w:r w:rsidR="00275AE9" w:rsidRPr="001873EA">
        <w:rPr>
          <w:sz w:val="28"/>
          <w:szCs w:val="28"/>
        </w:rPr>
        <w:t>ETITFILS</w:t>
      </w:r>
      <w:r w:rsidRPr="001873EA">
        <w:rPr>
          <w:sz w:val="28"/>
          <w:szCs w:val="28"/>
        </w:rPr>
        <w:t xml:space="preserve">, </w:t>
      </w:r>
      <w:r w:rsidRPr="001873EA">
        <w:rPr>
          <w:i/>
          <w:sz w:val="28"/>
          <w:szCs w:val="28"/>
        </w:rPr>
        <w:t>Les communautés utopistes au XIXe siècle</w:t>
      </w:r>
      <w:r w:rsidRPr="001873EA">
        <w:rPr>
          <w:sz w:val="28"/>
          <w:szCs w:val="28"/>
        </w:rPr>
        <w:t>, réédition, Pluriel, 2011.</w:t>
      </w:r>
    </w:p>
  </w:footnote>
  <w:footnote w:id="6">
    <w:p w:rsidR="00430E51" w:rsidRPr="001873EA" w:rsidRDefault="00430E51">
      <w:pPr>
        <w:pStyle w:val="Notedebasdepage"/>
        <w:rPr>
          <w:sz w:val="28"/>
          <w:szCs w:val="28"/>
        </w:rPr>
      </w:pPr>
      <w:r w:rsidRPr="001873EA">
        <w:rPr>
          <w:rStyle w:val="Appelnotedebasdep"/>
          <w:sz w:val="28"/>
          <w:szCs w:val="28"/>
        </w:rPr>
        <w:footnoteRef/>
      </w:r>
      <w:r w:rsidRPr="001873EA">
        <w:rPr>
          <w:sz w:val="28"/>
          <w:szCs w:val="28"/>
        </w:rPr>
        <w:t xml:space="preserve">  Jean MAITRON, Le mouvement anarchiste en France </w:t>
      </w:r>
      <w:r w:rsidR="0079337F" w:rsidRPr="001873EA">
        <w:rPr>
          <w:sz w:val="28"/>
          <w:szCs w:val="28"/>
        </w:rPr>
        <w:t xml:space="preserve">–tome </w:t>
      </w:r>
      <w:r w:rsidRPr="001873EA">
        <w:rPr>
          <w:sz w:val="28"/>
          <w:szCs w:val="28"/>
        </w:rPr>
        <w:t>2. De 1914 à nos jours, p. 283.</w:t>
      </w:r>
      <w:r w:rsidR="00275AE9" w:rsidRPr="001873EA">
        <w:rPr>
          <w:sz w:val="28"/>
          <w:szCs w:val="28"/>
        </w:rPr>
        <w:t xml:space="preserve"> Tel Gallimard, ré</w:t>
      </w:r>
      <w:r w:rsidR="0026380D" w:rsidRPr="001873EA">
        <w:rPr>
          <w:sz w:val="28"/>
          <w:szCs w:val="28"/>
        </w:rPr>
        <w:t>é</w:t>
      </w:r>
      <w:r w:rsidR="00275AE9" w:rsidRPr="001873EA">
        <w:rPr>
          <w:sz w:val="28"/>
          <w:szCs w:val="28"/>
        </w:rPr>
        <w:t>d</w:t>
      </w:r>
      <w:r w:rsidR="0026380D" w:rsidRPr="001873EA">
        <w:rPr>
          <w:sz w:val="28"/>
          <w:szCs w:val="28"/>
        </w:rPr>
        <w:t>ition</w:t>
      </w:r>
      <w:r w:rsidR="00275AE9" w:rsidRPr="001873EA">
        <w:rPr>
          <w:sz w:val="28"/>
          <w:szCs w:val="28"/>
        </w:rPr>
        <w:t xml:space="preserve"> 2011.</w:t>
      </w:r>
    </w:p>
  </w:footnote>
  <w:footnote w:id="7">
    <w:p w:rsidR="001A7058" w:rsidRPr="001873EA" w:rsidRDefault="001A7058" w:rsidP="005A1D60">
      <w:pPr>
        <w:pStyle w:val="Notedebasdepage"/>
        <w:jc w:val="both"/>
        <w:rPr>
          <w:sz w:val="28"/>
          <w:szCs w:val="28"/>
        </w:rPr>
      </w:pPr>
      <w:r w:rsidRPr="001873EA">
        <w:rPr>
          <w:rStyle w:val="Appelnotedebasdep"/>
          <w:sz w:val="28"/>
          <w:szCs w:val="28"/>
        </w:rPr>
        <w:footnoteRef/>
      </w:r>
      <w:r w:rsidRPr="001873EA">
        <w:rPr>
          <w:sz w:val="28"/>
          <w:szCs w:val="28"/>
        </w:rPr>
        <w:t xml:space="preserve"> L’écho naturien, organe du foyer naturien de Brest, archives municipales de Brest, PR 242.</w:t>
      </w:r>
      <w:r w:rsidR="008B799C" w:rsidRPr="001873EA">
        <w:rPr>
          <w:sz w:val="28"/>
          <w:szCs w:val="28"/>
        </w:rPr>
        <w:t xml:space="preserve"> Sans </w:t>
      </w:r>
      <w:r w:rsidR="000A5044" w:rsidRPr="001873EA">
        <w:rPr>
          <w:sz w:val="28"/>
          <w:szCs w:val="28"/>
        </w:rPr>
        <w:t>date, circa hiver 1914 – 1915.</w:t>
      </w:r>
    </w:p>
  </w:footnote>
  <w:footnote w:id="8">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R. B</w:t>
      </w:r>
      <w:r w:rsidR="00275AE9" w:rsidRPr="001873EA">
        <w:rPr>
          <w:sz w:val="28"/>
          <w:szCs w:val="28"/>
        </w:rPr>
        <w:t>IANCO</w:t>
      </w:r>
      <w:r w:rsidRPr="001873EA">
        <w:rPr>
          <w:sz w:val="28"/>
          <w:szCs w:val="28"/>
        </w:rPr>
        <w:t xml:space="preserve">, </w:t>
      </w:r>
      <w:r w:rsidRPr="001873EA">
        <w:rPr>
          <w:i/>
          <w:iCs/>
          <w:sz w:val="28"/>
          <w:szCs w:val="28"/>
        </w:rPr>
        <w:t>Répertoire des périodiques anarchistes de langue française : un siècle de presse anarchiste d’expression française, 1880-1983</w:t>
      </w:r>
      <w:r w:rsidRPr="001873EA">
        <w:rPr>
          <w:sz w:val="28"/>
          <w:szCs w:val="28"/>
        </w:rPr>
        <w:t>, Aix-Marseille, 1987.  (Site Internet : http://bianco.ficedl.info/)</w:t>
      </w:r>
    </w:p>
  </w:footnote>
  <w:footnote w:id="9">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Émile G</w:t>
      </w:r>
      <w:r w:rsidR="00275AE9" w:rsidRPr="001873EA">
        <w:rPr>
          <w:sz w:val="28"/>
          <w:szCs w:val="28"/>
        </w:rPr>
        <w:t>RAVELLE</w:t>
      </w:r>
      <w:r w:rsidRPr="001873EA">
        <w:rPr>
          <w:sz w:val="28"/>
          <w:szCs w:val="28"/>
        </w:rPr>
        <w:t>, « </w:t>
      </w:r>
      <w:r w:rsidRPr="001873EA">
        <w:rPr>
          <w:i/>
          <w:sz w:val="28"/>
          <w:szCs w:val="28"/>
        </w:rPr>
        <w:t>L’État naturel</w:t>
      </w:r>
      <w:r w:rsidRPr="001873EA">
        <w:rPr>
          <w:sz w:val="28"/>
          <w:szCs w:val="28"/>
        </w:rPr>
        <w:t> », 1898.</w:t>
      </w:r>
    </w:p>
  </w:footnote>
  <w:footnote w:id="10">
    <w:p w:rsidR="005A1D60" w:rsidRPr="001873EA" w:rsidRDefault="005A1D60" w:rsidP="005A1D60">
      <w:pPr>
        <w:pStyle w:val="Notedebasdepage"/>
        <w:jc w:val="both"/>
        <w:rPr>
          <w:sz w:val="28"/>
          <w:szCs w:val="28"/>
        </w:rPr>
      </w:pPr>
      <w:r w:rsidRPr="001873EA">
        <w:rPr>
          <w:rStyle w:val="Appelnotedebasdep"/>
          <w:sz w:val="28"/>
          <w:szCs w:val="28"/>
        </w:rPr>
        <w:footnoteRef/>
      </w:r>
      <w:r w:rsidRPr="001873EA">
        <w:rPr>
          <w:sz w:val="28"/>
          <w:szCs w:val="28"/>
        </w:rPr>
        <w:t xml:space="preserve"> Pierre LE GOIC, Brest en reconstruction, </w:t>
      </w:r>
      <w:r w:rsidR="006E35B5" w:rsidRPr="001873EA">
        <w:rPr>
          <w:sz w:val="28"/>
          <w:szCs w:val="28"/>
        </w:rPr>
        <w:t>anti mémoire</w:t>
      </w:r>
      <w:r w:rsidRPr="001873EA">
        <w:rPr>
          <w:sz w:val="28"/>
          <w:szCs w:val="28"/>
        </w:rPr>
        <w:t xml:space="preserve"> d’une ville, chapitre 3 : Brest la mythique</w:t>
      </w:r>
      <w:r w:rsidR="006E35B5" w:rsidRPr="001873EA">
        <w:rPr>
          <w:sz w:val="28"/>
          <w:szCs w:val="28"/>
        </w:rPr>
        <w:t>, Presses universitaires de Rennes, 2001</w:t>
      </w:r>
      <w:r w:rsidRPr="001873EA">
        <w:rPr>
          <w:sz w:val="28"/>
          <w:szCs w:val="28"/>
        </w:rPr>
        <w:t>.</w:t>
      </w:r>
    </w:p>
  </w:footnote>
  <w:footnote w:id="11">
    <w:p w:rsidR="005A1D60" w:rsidRPr="001873EA" w:rsidRDefault="005A1D60" w:rsidP="005A1D60">
      <w:pPr>
        <w:pStyle w:val="Notedebasdepage"/>
        <w:jc w:val="both"/>
        <w:rPr>
          <w:sz w:val="28"/>
          <w:szCs w:val="28"/>
        </w:rPr>
      </w:pPr>
      <w:r w:rsidRPr="001873EA">
        <w:rPr>
          <w:rStyle w:val="Appelnotedebasdep"/>
          <w:sz w:val="28"/>
          <w:szCs w:val="28"/>
        </w:rPr>
        <w:footnoteRef/>
      </w:r>
      <w:r w:rsidRPr="001873EA">
        <w:rPr>
          <w:sz w:val="28"/>
          <w:szCs w:val="28"/>
        </w:rPr>
        <w:t xml:space="preserve"> Témoignage paru dans le numéro 3 de la revue </w:t>
      </w:r>
      <w:r w:rsidR="00FB7C9D" w:rsidRPr="001873EA">
        <w:rPr>
          <w:sz w:val="28"/>
          <w:szCs w:val="28"/>
        </w:rPr>
        <w:t>« </w:t>
      </w:r>
      <w:r w:rsidRPr="001873EA">
        <w:rPr>
          <w:sz w:val="28"/>
          <w:szCs w:val="28"/>
        </w:rPr>
        <w:t>Les Cahiers de l’Iroise</w:t>
      </w:r>
      <w:r w:rsidR="00FB7C9D" w:rsidRPr="001873EA">
        <w:rPr>
          <w:sz w:val="28"/>
          <w:szCs w:val="28"/>
        </w:rPr>
        <w:t> »</w:t>
      </w:r>
      <w:r w:rsidRPr="001873EA">
        <w:rPr>
          <w:sz w:val="28"/>
          <w:szCs w:val="28"/>
        </w:rPr>
        <w:t>, en 1954.</w:t>
      </w:r>
    </w:p>
  </w:footnote>
  <w:footnote w:id="12">
    <w:p w:rsidR="00037A55" w:rsidRPr="001873EA" w:rsidRDefault="00037A55" w:rsidP="005A1D60">
      <w:pPr>
        <w:pStyle w:val="Notedebasdepage"/>
        <w:jc w:val="both"/>
        <w:rPr>
          <w:sz w:val="28"/>
          <w:szCs w:val="28"/>
        </w:rPr>
      </w:pPr>
      <w:r w:rsidRPr="001873EA">
        <w:rPr>
          <w:rStyle w:val="Appelnotedebasdep"/>
          <w:sz w:val="28"/>
          <w:szCs w:val="28"/>
        </w:rPr>
        <w:footnoteRef/>
      </w:r>
      <w:r w:rsidRPr="001873EA">
        <w:rPr>
          <w:sz w:val="28"/>
          <w:szCs w:val="28"/>
        </w:rPr>
        <w:t xml:space="preserve"> Sur l’association toujours active « les abris du marin », site http://www.lesabrisdumarin.fr/</w:t>
      </w:r>
    </w:p>
  </w:footnote>
  <w:footnote w:id="13">
    <w:p w:rsidR="006E0FAE" w:rsidRPr="001873EA" w:rsidRDefault="006E0FAE" w:rsidP="006E0FAE">
      <w:pPr>
        <w:pStyle w:val="Notedebasdepage"/>
        <w:jc w:val="both"/>
        <w:rPr>
          <w:sz w:val="28"/>
          <w:szCs w:val="28"/>
        </w:rPr>
      </w:pPr>
      <w:r w:rsidRPr="001873EA">
        <w:rPr>
          <w:rStyle w:val="Appelnotedebasdep"/>
          <w:sz w:val="28"/>
          <w:szCs w:val="28"/>
        </w:rPr>
        <w:footnoteRef/>
      </w:r>
      <w:r w:rsidRPr="001873EA">
        <w:rPr>
          <w:sz w:val="28"/>
          <w:szCs w:val="28"/>
        </w:rPr>
        <w:t xml:space="preserve"> Celui de Douarnenez, au-dessus du port de pêche, est inauguré en 1912.</w:t>
      </w:r>
    </w:p>
  </w:footnote>
  <w:footnote w:id="14">
    <w:p w:rsidR="00037A55" w:rsidRPr="001873EA" w:rsidRDefault="00037A55" w:rsidP="005A1D60">
      <w:pPr>
        <w:pStyle w:val="Notedebasdepage"/>
        <w:jc w:val="both"/>
        <w:rPr>
          <w:sz w:val="28"/>
          <w:szCs w:val="28"/>
        </w:rPr>
      </w:pPr>
      <w:r w:rsidRPr="001873EA">
        <w:rPr>
          <w:rStyle w:val="Appelnotedebasdep"/>
          <w:sz w:val="28"/>
          <w:szCs w:val="28"/>
        </w:rPr>
        <w:footnoteRef/>
      </w:r>
      <w:r w:rsidRPr="001873EA">
        <w:rPr>
          <w:sz w:val="28"/>
          <w:szCs w:val="28"/>
        </w:rPr>
        <w:t xml:space="preserve"> Arnaud BAUBEROT, Histoire du Naturisme, Presses universitaires de Rennes, 2004, pp 195 -216. Ouvrage numérisé sur </w:t>
      </w:r>
    </w:p>
    <w:p w:rsidR="00037A55" w:rsidRPr="001873EA" w:rsidRDefault="00037A55" w:rsidP="005A1D60">
      <w:pPr>
        <w:pStyle w:val="Notedebasdepage"/>
        <w:jc w:val="both"/>
        <w:rPr>
          <w:sz w:val="28"/>
          <w:szCs w:val="28"/>
        </w:rPr>
      </w:pPr>
      <w:r w:rsidRPr="001873EA">
        <w:rPr>
          <w:sz w:val="28"/>
          <w:szCs w:val="28"/>
        </w:rPr>
        <w:t>books-openedition.org/PUR/22872</w:t>
      </w:r>
    </w:p>
  </w:footnote>
  <w:footnote w:id="15">
    <w:p w:rsidR="00C43597" w:rsidRPr="001873EA" w:rsidRDefault="00C43597" w:rsidP="005A1D60">
      <w:pPr>
        <w:pStyle w:val="Notedebasdepage"/>
        <w:jc w:val="both"/>
        <w:rPr>
          <w:sz w:val="28"/>
          <w:szCs w:val="28"/>
        </w:rPr>
      </w:pPr>
      <w:r w:rsidRPr="001873EA">
        <w:rPr>
          <w:rStyle w:val="Appelnotedebasdep"/>
          <w:sz w:val="28"/>
          <w:szCs w:val="28"/>
        </w:rPr>
        <w:footnoteRef/>
      </w:r>
      <w:r w:rsidRPr="001873EA">
        <w:rPr>
          <w:sz w:val="28"/>
          <w:szCs w:val="28"/>
        </w:rPr>
        <w:t xml:space="preserve"> Texte inclus dans chaque numéro de la revue.</w:t>
      </w:r>
    </w:p>
  </w:footnote>
  <w:footnote w:id="16">
    <w:p w:rsidR="00C43597" w:rsidRPr="001873EA" w:rsidRDefault="00C43597" w:rsidP="005A1D60">
      <w:pPr>
        <w:pStyle w:val="Notedebasdepage"/>
        <w:jc w:val="both"/>
        <w:rPr>
          <w:i/>
          <w:sz w:val="28"/>
          <w:szCs w:val="28"/>
        </w:rPr>
      </w:pPr>
      <w:r w:rsidRPr="001873EA">
        <w:rPr>
          <w:rStyle w:val="Appelnotedebasdep"/>
          <w:sz w:val="28"/>
          <w:szCs w:val="28"/>
        </w:rPr>
        <w:footnoteRef/>
      </w:r>
      <w:r w:rsidRPr="001873EA">
        <w:rPr>
          <w:sz w:val="28"/>
          <w:szCs w:val="28"/>
        </w:rPr>
        <w:t xml:space="preserve"> Bulletin de la société végétarienne de France, Juillet 1918, </w:t>
      </w:r>
      <w:r w:rsidRPr="001873EA">
        <w:rPr>
          <w:i/>
          <w:sz w:val="28"/>
          <w:szCs w:val="28"/>
        </w:rPr>
        <w:t>« M. Hervé</w:t>
      </w:r>
      <w:r w:rsidRPr="001873EA">
        <w:rPr>
          <w:i/>
          <w:sz w:val="28"/>
          <w:szCs w:val="28"/>
        </w:rPr>
        <w:fldChar w:fldCharType="begin"/>
      </w:r>
      <w:r w:rsidRPr="001873EA">
        <w:rPr>
          <w:sz w:val="28"/>
          <w:szCs w:val="28"/>
        </w:rPr>
        <w:instrText xml:space="preserve"> XE "Hervé" </w:instrText>
      </w:r>
      <w:r w:rsidRPr="001873EA">
        <w:rPr>
          <w:i/>
          <w:sz w:val="28"/>
          <w:szCs w:val="28"/>
        </w:rPr>
        <w:fldChar w:fldCharType="end"/>
      </w:r>
      <w:r w:rsidRPr="001873EA">
        <w:rPr>
          <w:i/>
          <w:sz w:val="28"/>
          <w:szCs w:val="28"/>
        </w:rPr>
        <w:t xml:space="preserve"> Coatmeur</w:t>
      </w:r>
      <w:r w:rsidRPr="001873EA">
        <w:rPr>
          <w:i/>
          <w:sz w:val="28"/>
          <w:szCs w:val="28"/>
        </w:rPr>
        <w:fldChar w:fldCharType="begin"/>
      </w:r>
      <w:r w:rsidRPr="001873EA">
        <w:rPr>
          <w:sz w:val="28"/>
          <w:szCs w:val="28"/>
        </w:rPr>
        <w:instrText xml:space="preserve"> XE "Coatmeur" </w:instrText>
      </w:r>
      <w:r w:rsidRPr="001873EA">
        <w:rPr>
          <w:i/>
          <w:sz w:val="28"/>
          <w:szCs w:val="28"/>
        </w:rPr>
        <w:fldChar w:fldCharType="end"/>
      </w:r>
      <w:r w:rsidRPr="001873EA">
        <w:rPr>
          <w:i/>
          <w:sz w:val="28"/>
          <w:szCs w:val="28"/>
        </w:rPr>
        <w:t xml:space="preserve"> souhaite voir prospérer toujours de plus en plus la Société Végétarienne de France à cause des lumières pures qu’elle diffuse ».</w:t>
      </w:r>
    </w:p>
  </w:footnote>
  <w:footnote w:id="17">
    <w:p w:rsidR="00EF5EAA" w:rsidRPr="001873EA" w:rsidRDefault="00EF5EAA" w:rsidP="005A1D60">
      <w:pPr>
        <w:pStyle w:val="Notedebasdepage"/>
        <w:jc w:val="both"/>
        <w:rPr>
          <w:sz w:val="28"/>
          <w:szCs w:val="28"/>
        </w:rPr>
      </w:pPr>
      <w:r w:rsidRPr="001873EA">
        <w:rPr>
          <w:rStyle w:val="Appelnotedebasdep"/>
          <w:sz w:val="28"/>
          <w:szCs w:val="28"/>
        </w:rPr>
        <w:footnoteRef/>
      </w:r>
      <w:r w:rsidRPr="001873EA">
        <w:rPr>
          <w:sz w:val="28"/>
          <w:szCs w:val="28"/>
        </w:rPr>
        <w:t xml:space="preserve"> Archives municipales de Brest, PR 243, Le Sphinx.</w:t>
      </w:r>
    </w:p>
  </w:footnote>
  <w:footnote w:id="18">
    <w:p w:rsidR="00EF70AD" w:rsidRPr="001873EA" w:rsidRDefault="00EF70AD" w:rsidP="005A1D60">
      <w:pPr>
        <w:pStyle w:val="Notedebasdepage"/>
        <w:jc w:val="both"/>
        <w:rPr>
          <w:sz w:val="28"/>
          <w:szCs w:val="28"/>
        </w:rPr>
      </w:pPr>
      <w:r w:rsidRPr="001873EA">
        <w:rPr>
          <w:rStyle w:val="Appelnotedebasdep"/>
          <w:sz w:val="28"/>
          <w:szCs w:val="28"/>
        </w:rPr>
        <w:footnoteRef/>
      </w:r>
      <w:r w:rsidRPr="001873EA">
        <w:rPr>
          <w:sz w:val="28"/>
          <w:szCs w:val="28"/>
        </w:rPr>
        <w:t xml:space="preserve"> Annuaire général des Lettres, 1931 – 1934, p. 754.</w:t>
      </w:r>
    </w:p>
  </w:footnote>
  <w:footnote w:id="19">
    <w:p w:rsidR="00B13E30" w:rsidRPr="001873EA" w:rsidRDefault="00B13E30" w:rsidP="005A1D60">
      <w:pPr>
        <w:pStyle w:val="Notedebasdepage"/>
        <w:jc w:val="both"/>
        <w:rPr>
          <w:sz w:val="28"/>
          <w:szCs w:val="28"/>
        </w:rPr>
      </w:pPr>
      <w:r w:rsidRPr="001873EA">
        <w:rPr>
          <w:rStyle w:val="Appelnotedebasdep"/>
          <w:sz w:val="28"/>
          <w:szCs w:val="28"/>
        </w:rPr>
        <w:footnoteRef/>
      </w:r>
      <w:r w:rsidRPr="001873EA">
        <w:rPr>
          <w:sz w:val="28"/>
          <w:szCs w:val="28"/>
        </w:rPr>
        <w:t xml:space="preserve"> État-civil, registre des mariages de Brest-centre, 2 E 166, vue 124. Mariage du 6 août 1931.</w:t>
      </w:r>
      <w:r w:rsidR="00573AD7" w:rsidRPr="001873EA">
        <w:rPr>
          <w:sz w:val="28"/>
          <w:szCs w:val="28"/>
        </w:rPr>
        <w:t xml:space="preserve"> Emilienne était née le 24 février 1910 à Lanildut, Nord-Finistère.</w:t>
      </w:r>
    </w:p>
  </w:footnote>
  <w:footnote w:id="20">
    <w:p w:rsidR="0074099C" w:rsidRPr="001873EA" w:rsidRDefault="0074099C" w:rsidP="005A1D60">
      <w:pPr>
        <w:pStyle w:val="Notedebasdepage"/>
        <w:jc w:val="both"/>
        <w:rPr>
          <w:sz w:val="28"/>
          <w:szCs w:val="28"/>
        </w:rPr>
      </w:pPr>
      <w:r w:rsidRPr="001873EA">
        <w:rPr>
          <w:rStyle w:val="Appelnotedebasdep"/>
          <w:sz w:val="28"/>
          <w:szCs w:val="28"/>
        </w:rPr>
        <w:footnoteRef/>
      </w:r>
      <w:r w:rsidRPr="001873EA">
        <w:rPr>
          <w:sz w:val="28"/>
          <w:szCs w:val="28"/>
        </w:rPr>
        <w:t xml:space="preserve"> Arnaud B</w:t>
      </w:r>
      <w:r w:rsidR="00057170" w:rsidRPr="001873EA">
        <w:rPr>
          <w:sz w:val="28"/>
          <w:szCs w:val="28"/>
        </w:rPr>
        <w:t>A</w:t>
      </w:r>
      <w:r w:rsidR="001522A0" w:rsidRPr="001873EA">
        <w:rPr>
          <w:sz w:val="28"/>
          <w:szCs w:val="28"/>
        </w:rPr>
        <w:t>U</w:t>
      </w:r>
      <w:r w:rsidR="00057170" w:rsidRPr="001873EA">
        <w:rPr>
          <w:sz w:val="28"/>
          <w:szCs w:val="28"/>
        </w:rPr>
        <w:t>BEROT</w:t>
      </w:r>
      <w:r w:rsidRPr="001873EA">
        <w:rPr>
          <w:sz w:val="28"/>
          <w:szCs w:val="28"/>
        </w:rPr>
        <w:t xml:space="preserve">, d’après J. Le Bot, </w:t>
      </w:r>
      <w:r w:rsidR="006E13DE" w:rsidRPr="001873EA">
        <w:rPr>
          <w:color w:val="000000"/>
          <w:sz w:val="28"/>
          <w:szCs w:val="28"/>
          <w:shd w:val="clear" w:color="auto" w:fill="FFFFFF"/>
        </w:rPr>
        <w:t>« Quelques Souvenirs sur Hervé Coatmeur dit "Le Sphinx" de Brest », document dactylographié, daté du 4 août 1953, Institut français d’histoire sociale (IFHS) : Archives Armand, 14 AS 179.</w:t>
      </w:r>
    </w:p>
  </w:footnote>
  <w:footnote w:id="21">
    <w:p w:rsidR="00C54552" w:rsidRPr="001873EA" w:rsidRDefault="00C54552" w:rsidP="005A1D60">
      <w:pPr>
        <w:pStyle w:val="Notedebasdepage"/>
        <w:jc w:val="both"/>
        <w:rPr>
          <w:sz w:val="28"/>
          <w:szCs w:val="28"/>
        </w:rPr>
      </w:pPr>
      <w:r w:rsidRPr="001873EA">
        <w:rPr>
          <w:rStyle w:val="Appelnotedebasdep"/>
          <w:sz w:val="28"/>
          <w:szCs w:val="28"/>
        </w:rPr>
        <w:footnoteRef/>
      </w:r>
      <w:r w:rsidRPr="001873EA">
        <w:rPr>
          <w:sz w:val="28"/>
          <w:szCs w:val="28"/>
        </w:rPr>
        <w:t xml:space="preserve"> État-civil, registre des décès de Brest-centre, 3 E 396, vue 152.</w:t>
      </w:r>
      <w:r w:rsidR="004C0969" w:rsidRPr="001873EA">
        <w:rPr>
          <w:sz w:val="28"/>
          <w:szCs w:val="28"/>
        </w:rPr>
        <w:t xml:space="preserve"> La </w:t>
      </w:r>
      <w:r w:rsidR="001B1C2E" w:rsidRPr="001873EA">
        <w:rPr>
          <w:sz w:val="28"/>
          <w:szCs w:val="28"/>
        </w:rPr>
        <w:t xml:space="preserve">première </w:t>
      </w:r>
      <w:r w:rsidR="004C0969" w:rsidRPr="001873EA">
        <w:rPr>
          <w:sz w:val="28"/>
          <w:szCs w:val="28"/>
        </w:rPr>
        <w:t xml:space="preserve">liste des victimes domiciliées sur Brest-centre est regroupée dans une rubrique </w:t>
      </w:r>
      <w:r w:rsidR="00B71702" w:rsidRPr="001873EA">
        <w:rPr>
          <w:sz w:val="28"/>
          <w:szCs w:val="28"/>
        </w:rPr>
        <w:t>intitulée</w:t>
      </w:r>
      <w:r w:rsidR="004C0969" w:rsidRPr="001873EA">
        <w:rPr>
          <w:sz w:val="28"/>
          <w:szCs w:val="28"/>
        </w:rPr>
        <w:t xml:space="preserve"> « Catastrophe de l’abri de la place Sadi-Carnot, 9 septembre 1944, vers 2 heures ». </w:t>
      </w:r>
      <w:r w:rsidR="00A463C7" w:rsidRPr="001873EA">
        <w:rPr>
          <w:sz w:val="28"/>
          <w:szCs w:val="28"/>
        </w:rPr>
        <w:t>A</w:t>
      </w:r>
      <w:r w:rsidR="001B1C2E" w:rsidRPr="001873EA">
        <w:rPr>
          <w:sz w:val="28"/>
          <w:szCs w:val="28"/>
        </w:rPr>
        <w:t>u total</w:t>
      </w:r>
      <w:r w:rsidR="00A463C7" w:rsidRPr="001873EA">
        <w:rPr>
          <w:sz w:val="28"/>
          <w:szCs w:val="28"/>
        </w:rPr>
        <w:t>,</w:t>
      </w:r>
      <w:r w:rsidR="001B1C2E" w:rsidRPr="001873EA">
        <w:rPr>
          <w:sz w:val="28"/>
          <w:szCs w:val="28"/>
        </w:rPr>
        <w:t xml:space="preserve"> 371 victimes civiles et plusieurs centaines de soldats allemands et russes trouvent la mort dans l’explosion due à un dépôt de munitions </w:t>
      </w:r>
      <w:r w:rsidR="00DA02D4" w:rsidRPr="001873EA">
        <w:rPr>
          <w:sz w:val="28"/>
          <w:szCs w:val="28"/>
        </w:rPr>
        <w:t xml:space="preserve">entreposées </w:t>
      </w:r>
      <w:r w:rsidR="001B1C2E" w:rsidRPr="001873EA">
        <w:rPr>
          <w:sz w:val="28"/>
          <w:szCs w:val="28"/>
        </w:rPr>
        <w:t>dans le souterrain.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8A7"/>
    <w:multiLevelType w:val="multilevel"/>
    <w:tmpl w:val="E68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38"/>
    <w:rsid w:val="0001744B"/>
    <w:rsid w:val="00022088"/>
    <w:rsid w:val="00023593"/>
    <w:rsid w:val="00024319"/>
    <w:rsid w:val="00037A55"/>
    <w:rsid w:val="00057170"/>
    <w:rsid w:val="000613BE"/>
    <w:rsid w:val="00062383"/>
    <w:rsid w:val="000930B6"/>
    <w:rsid w:val="000A5044"/>
    <w:rsid w:val="000C1868"/>
    <w:rsid w:val="000F3ECB"/>
    <w:rsid w:val="001066CC"/>
    <w:rsid w:val="001249BB"/>
    <w:rsid w:val="00137BBB"/>
    <w:rsid w:val="00144001"/>
    <w:rsid w:val="001522A0"/>
    <w:rsid w:val="00167F78"/>
    <w:rsid w:val="001873EA"/>
    <w:rsid w:val="001A7058"/>
    <w:rsid w:val="001B1C2E"/>
    <w:rsid w:val="00204B76"/>
    <w:rsid w:val="00214513"/>
    <w:rsid w:val="002172B9"/>
    <w:rsid w:val="0026380D"/>
    <w:rsid w:val="00266F27"/>
    <w:rsid w:val="00271C2C"/>
    <w:rsid w:val="00275AE9"/>
    <w:rsid w:val="002A1AB3"/>
    <w:rsid w:val="002A3A8B"/>
    <w:rsid w:val="002C2A69"/>
    <w:rsid w:val="002D70DB"/>
    <w:rsid w:val="002F0AE7"/>
    <w:rsid w:val="00373486"/>
    <w:rsid w:val="003736C6"/>
    <w:rsid w:val="003C2759"/>
    <w:rsid w:val="003D7053"/>
    <w:rsid w:val="003F0538"/>
    <w:rsid w:val="003F4650"/>
    <w:rsid w:val="003F71F3"/>
    <w:rsid w:val="003F74FA"/>
    <w:rsid w:val="004155F8"/>
    <w:rsid w:val="00416696"/>
    <w:rsid w:val="00426DA5"/>
    <w:rsid w:val="00430E51"/>
    <w:rsid w:val="004543BA"/>
    <w:rsid w:val="004806FE"/>
    <w:rsid w:val="00484CE2"/>
    <w:rsid w:val="004C0969"/>
    <w:rsid w:val="005368B7"/>
    <w:rsid w:val="00573AD7"/>
    <w:rsid w:val="005A1D60"/>
    <w:rsid w:val="005F4A42"/>
    <w:rsid w:val="00613F56"/>
    <w:rsid w:val="00620CBC"/>
    <w:rsid w:val="006465E6"/>
    <w:rsid w:val="006960EC"/>
    <w:rsid w:val="006A4053"/>
    <w:rsid w:val="006B26A8"/>
    <w:rsid w:val="006C2990"/>
    <w:rsid w:val="006D5D71"/>
    <w:rsid w:val="006E0FAE"/>
    <w:rsid w:val="006E13DE"/>
    <w:rsid w:val="006E2840"/>
    <w:rsid w:val="006E35B5"/>
    <w:rsid w:val="006E6F9F"/>
    <w:rsid w:val="00706F56"/>
    <w:rsid w:val="0074099C"/>
    <w:rsid w:val="00751772"/>
    <w:rsid w:val="0076250C"/>
    <w:rsid w:val="00786EA0"/>
    <w:rsid w:val="00793295"/>
    <w:rsid w:val="0079337F"/>
    <w:rsid w:val="007A435F"/>
    <w:rsid w:val="007A4E9C"/>
    <w:rsid w:val="007A6350"/>
    <w:rsid w:val="00802D99"/>
    <w:rsid w:val="00816934"/>
    <w:rsid w:val="00871B70"/>
    <w:rsid w:val="00880FDC"/>
    <w:rsid w:val="008B799C"/>
    <w:rsid w:val="008C35B6"/>
    <w:rsid w:val="008D22E6"/>
    <w:rsid w:val="00913138"/>
    <w:rsid w:val="00960104"/>
    <w:rsid w:val="00961E8E"/>
    <w:rsid w:val="00970081"/>
    <w:rsid w:val="00982BAA"/>
    <w:rsid w:val="009A45DE"/>
    <w:rsid w:val="009B13DE"/>
    <w:rsid w:val="009B7532"/>
    <w:rsid w:val="009C6DDC"/>
    <w:rsid w:val="009F20E3"/>
    <w:rsid w:val="00A052BD"/>
    <w:rsid w:val="00A250C4"/>
    <w:rsid w:val="00A463C7"/>
    <w:rsid w:val="00A54496"/>
    <w:rsid w:val="00AB3923"/>
    <w:rsid w:val="00AC48F0"/>
    <w:rsid w:val="00B00CA6"/>
    <w:rsid w:val="00B01F85"/>
    <w:rsid w:val="00B13E30"/>
    <w:rsid w:val="00B200D8"/>
    <w:rsid w:val="00B5567E"/>
    <w:rsid w:val="00B66DCF"/>
    <w:rsid w:val="00B71702"/>
    <w:rsid w:val="00B84FA4"/>
    <w:rsid w:val="00B87F54"/>
    <w:rsid w:val="00BF4857"/>
    <w:rsid w:val="00C16318"/>
    <w:rsid w:val="00C23ACF"/>
    <w:rsid w:val="00C35125"/>
    <w:rsid w:val="00C41A47"/>
    <w:rsid w:val="00C43597"/>
    <w:rsid w:val="00C474A1"/>
    <w:rsid w:val="00C54552"/>
    <w:rsid w:val="00C606A5"/>
    <w:rsid w:val="00CE0B6E"/>
    <w:rsid w:val="00CE0FC9"/>
    <w:rsid w:val="00D07D1C"/>
    <w:rsid w:val="00D220E0"/>
    <w:rsid w:val="00D35C04"/>
    <w:rsid w:val="00DA02D4"/>
    <w:rsid w:val="00DD365A"/>
    <w:rsid w:val="00DF17F7"/>
    <w:rsid w:val="00E73E7D"/>
    <w:rsid w:val="00EB1831"/>
    <w:rsid w:val="00EC1308"/>
    <w:rsid w:val="00EF321F"/>
    <w:rsid w:val="00EF5A3B"/>
    <w:rsid w:val="00EF5EAA"/>
    <w:rsid w:val="00EF70AD"/>
    <w:rsid w:val="00F061FC"/>
    <w:rsid w:val="00F27629"/>
    <w:rsid w:val="00F43F92"/>
    <w:rsid w:val="00F656EC"/>
    <w:rsid w:val="00FA2E07"/>
    <w:rsid w:val="00FB7C9D"/>
    <w:rsid w:val="00FC0712"/>
    <w:rsid w:val="00FE7EFE"/>
    <w:rsid w:val="00FF7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2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435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35125"/>
    <w:pPr>
      <w:spacing w:after="0" w:line="240" w:lineRule="auto"/>
    </w:pPr>
    <w:rPr>
      <w:sz w:val="20"/>
      <w:szCs w:val="20"/>
    </w:rPr>
  </w:style>
  <w:style w:type="character" w:customStyle="1" w:styleId="NotedefinCar">
    <w:name w:val="Note de fin Car"/>
    <w:basedOn w:val="Policepardfaut"/>
    <w:link w:val="Notedefin"/>
    <w:uiPriority w:val="99"/>
    <w:semiHidden/>
    <w:rsid w:val="00C35125"/>
    <w:rPr>
      <w:sz w:val="20"/>
      <w:szCs w:val="20"/>
    </w:rPr>
  </w:style>
  <w:style w:type="character" w:styleId="Appeldenotedefin">
    <w:name w:val="endnote reference"/>
    <w:basedOn w:val="Policepardfaut"/>
    <w:uiPriority w:val="99"/>
    <w:semiHidden/>
    <w:unhideWhenUsed/>
    <w:rsid w:val="00C35125"/>
    <w:rPr>
      <w:vertAlign w:val="superscript"/>
    </w:rPr>
  </w:style>
  <w:style w:type="paragraph" w:styleId="NormalWeb">
    <w:name w:val="Normal (Web)"/>
    <w:basedOn w:val="Normal"/>
    <w:uiPriority w:val="99"/>
    <w:unhideWhenUsed/>
    <w:rsid w:val="009B7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435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C43597"/>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rsid w:val="00C43597"/>
    <w:rPr>
      <w:rFonts w:ascii="Times New Roman" w:hAnsi="Times New Roman" w:cs="Times New Roman"/>
      <w:sz w:val="20"/>
      <w:szCs w:val="20"/>
    </w:rPr>
  </w:style>
  <w:style w:type="character" w:styleId="Appelnotedebasdep">
    <w:name w:val="footnote reference"/>
    <w:basedOn w:val="Policepardfaut"/>
    <w:uiPriority w:val="99"/>
    <w:unhideWhenUsed/>
    <w:rsid w:val="00C43597"/>
    <w:rPr>
      <w:vertAlign w:val="superscript"/>
    </w:rPr>
  </w:style>
  <w:style w:type="paragraph" w:styleId="Titre">
    <w:name w:val="Title"/>
    <w:basedOn w:val="Normal"/>
    <w:next w:val="Normal"/>
    <w:link w:val="TitreCar"/>
    <w:uiPriority w:val="10"/>
    <w:qFormat/>
    <w:rsid w:val="000220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2208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22088"/>
    <w:rPr>
      <w:rFonts w:asciiTheme="majorHAnsi" w:eastAsiaTheme="majorEastAsia" w:hAnsiTheme="majorHAnsi" w:cstheme="majorBidi"/>
      <w:b/>
      <w:bCs/>
      <w:color w:val="365F91" w:themeColor="accent1" w:themeShade="BF"/>
      <w:sz w:val="28"/>
      <w:szCs w:val="28"/>
    </w:rPr>
  </w:style>
  <w:style w:type="paragraph" w:customStyle="1" w:styleId="texte">
    <w:name w:val="texte"/>
    <w:basedOn w:val="Normal"/>
    <w:rsid w:val="008C35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35B6"/>
    <w:rPr>
      <w:color w:val="0000FF"/>
      <w:u w:val="single"/>
    </w:rPr>
  </w:style>
  <w:style w:type="character" w:customStyle="1" w:styleId="paranumber">
    <w:name w:val="paranumber"/>
    <w:basedOn w:val="Policepardfaut"/>
    <w:rsid w:val="008C35B6"/>
  </w:style>
  <w:style w:type="character" w:customStyle="1" w:styleId="apple-converted-space">
    <w:name w:val="apple-converted-space"/>
    <w:basedOn w:val="Policepardfaut"/>
    <w:rsid w:val="006E13DE"/>
  </w:style>
  <w:style w:type="character" w:styleId="Accentuation">
    <w:name w:val="Emphasis"/>
    <w:basedOn w:val="Policepardfaut"/>
    <w:uiPriority w:val="20"/>
    <w:qFormat/>
    <w:rsid w:val="005A1D60"/>
    <w:rPr>
      <w:i/>
      <w:iCs/>
    </w:rPr>
  </w:style>
  <w:style w:type="character" w:customStyle="1" w:styleId="num">
    <w:name w:val="num"/>
    <w:basedOn w:val="Policepardfaut"/>
    <w:rsid w:val="005A1D60"/>
  </w:style>
  <w:style w:type="paragraph" w:customStyle="1" w:styleId="citation">
    <w:name w:val="citation"/>
    <w:basedOn w:val="Normal"/>
    <w:rsid w:val="005A1D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22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435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35125"/>
    <w:pPr>
      <w:spacing w:after="0" w:line="240" w:lineRule="auto"/>
    </w:pPr>
    <w:rPr>
      <w:sz w:val="20"/>
      <w:szCs w:val="20"/>
    </w:rPr>
  </w:style>
  <w:style w:type="character" w:customStyle="1" w:styleId="NotedefinCar">
    <w:name w:val="Note de fin Car"/>
    <w:basedOn w:val="Policepardfaut"/>
    <w:link w:val="Notedefin"/>
    <w:uiPriority w:val="99"/>
    <w:semiHidden/>
    <w:rsid w:val="00C35125"/>
    <w:rPr>
      <w:sz w:val="20"/>
      <w:szCs w:val="20"/>
    </w:rPr>
  </w:style>
  <w:style w:type="character" w:styleId="Appeldenotedefin">
    <w:name w:val="endnote reference"/>
    <w:basedOn w:val="Policepardfaut"/>
    <w:uiPriority w:val="99"/>
    <w:semiHidden/>
    <w:unhideWhenUsed/>
    <w:rsid w:val="00C35125"/>
    <w:rPr>
      <w:vertAlign w:val="superscript"/>
    </w:rPr>
  </w:style>
  <w:style w:type="paragraph" w:styleId="NormalWeb">
    <w:name w:val="Normal (Web)"/>
    <w:basedOn w:val="Normal"/>
    <w:uiPriority w:val="99"/>
    <w:unhideWhenUsed/>
    <w:rsid w:val="009B75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435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C43597"/>
    <w:pPr>
      <w:spacing w:after="0" w:line="240" w:lineRule="auto"/>
    </w:pPr>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rsid w:val="00C43597"/>
    <w:rPr>
      <w:rFonts w:ascii="Times New Roman" w:hAnsi="Times New Roman" w:cs="Times New Roman"/>
      <w:sz w:val="20"/>
      <w:szCs w:val="20"/>
    </w:rPr>
  </w:style>
  <w:style w:type="character" w:styleId="Appelnotedebasdep">
    <w:name w:val="footnote reference"/>
    <w:basedOn w:val="Policepardfaut"/>
    <w:uiPriority w:val="99"/>
    <w:unhideWhenUsed/>
    <w:rsid w:val="00C43597"/>
    <w:rPr>
      <w:vertAlign w:val="superscript"/>
    </w:rPr>
  </w:style>
  <w:style w:type="paragraph" w:styleId="Titre">
    <w:name w:val="Title"/>
    <w:basedOn w:val="Normal"/>
    <w:next w:val="Normal"/>
    <w:link w:val="TitreCar"/>
    <w:uiPriority w:val="10"/>
    <w:qFormat/>
    <w:rsid w:val="000220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2208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22088"/>
    <w:rPr>
      <w:rFonts w:asciiTheme="majorHAnsi" w:eastAsiaTheme="majorEastAsia" w:hAnsiTheme="majorHAnsi" w:cstheme="majorBidi"/>
      <w:b/>
      <w:bCs/>
      <w:color w:val="365F91" w:themeColor="accent1" w:themeShade="BF"/>
      <w:sz w:val="28"/>
      <w:szCs w:val="28"/>
    </w:rPr>
  </w:style>
  <w:style w:type="paragraph" w:customStyle="1" w:styleId="texte">
    <w:name w:val="texte"/>
    <w:basedOn w:val="Normal"/>
    <w:rsid w:val="008C35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35B6"/>
    <w:rPr>
      <w:color w:val="0000FF"/>
      <w:u w:val="single"/>
    </w:rPr>
  </w:style>
  <w:style w:type="character" w:customStyle="1" w:styleId="paranumber">
    <w:name w:val="paranumber"/>
    <w:basedOn w:val="Policepardfaut"/>
    <w:rsid w:val="008C35B6"/>
  </w:style>
  <w:style w:type="character" w:customStyle="1" w:styleId="apple-converted-space">
    <w:name w:val="apple-converted-space"/>
    <w:basedOn w:val="Policepardfaut"/>
    <w:rsid w:val="006E13DE"/>
  </w:style>
  <w:style w:type="character" w:styleId="Accentuation">
    <w:name w:val="Emphasis"/>
    <w:basedOn w:val="Policepardfaut"/>
    <w:uiPriority w:val="20"/>
    <w:qFormat/>
    <w:rsid w:val="005A1D60"/>
    <w:rPr>
      <w:i/>
      <w:iCs/>
    </w:rPr>
  </w:style>
  <w:style w:type="character" w:customStyle="1" w:styleId="num">
    <w:name w:val="num"/>
    <w:basedOn w:val="Policepardfaut"/>
    <w:rsid w:val="005A1D60"/>
  </w:style>
  <w:style w:type="paragraph" w:customStyle="1" w:styleId="citation">
    <w:name w:val="citation"/>
    <w:basedOn w:val="Normal"/>
    <w:rsid w:val="005A1D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2366">
      <w:bodyDiv w:val="1"/>
      <w:marLeft w:val="0"/>
      <w:marRight w:val="0"/>
      <w:marTop w:val="0"/>
      <w:marBottom w:val="0"/>
      <w:divBdr>
        <w:top w:val="none" w:sz="0" w:space="0" w:color="auto"/>
        <w:left w:val="none" w:sz="0" w:space="0" w:color="auto"/>
        <w:bottom w:val="none" w:sz="0" w:space="0" w:color="auto"/>
        <w:right w:val="none" w:sz="0" w:space="0" w:color="auto"/>
      </w:divBdr>
    </w:div>
    <w:div w:id="1184712045">
      <w:bodyDiv w:val="1"/>
      <w:marLeft w:val="0"/>
      <w:marRight w:val="0"/>
      <w:marTop w:val="0"/>
      <w:marBottom w:val="0"/>
      <w:divBdr>
        <w:top w:val="none" w:sz="0" w:space="0" w:color="auto"/>
        <w:left w:val="none" w:sz="0" w:space="0" w:color="auto"/>
        <w:bottom w:val="none" w:sz="0" w:space="0" w:color="auto"/>
        <w:right w:val="none" w:sz="0" w:space="0" w:color="auto"/>
      </w:divBdr>
    </w:div>
    <w:div w:id="1956330327">
      <w:bodyDiv w:val="1"/>
      <w:marLeft w:val="0"/>
      <w:marRight w:val="0"/>
      <w:marTop w:val="0"/>
      <w:marBottom w:val="0"/>
      <w:divBdr>
        <w:top w:val="none" w:sz="0" w:space="0" w:color="auto"/>
        <w:left w:val="none" w:sz="0" w:space="0" w:color="auto"/>
        <w:bottom w:val="none" w:sz="0" w:space="0" w:color="auto"/>
        <w:right w:val="none" w:sz="0" w:space="0" w:color="auto"/>
      </w:divBdr>
      <w:divsChild>
        <w:div w:id="830365349">
          <w:blockQuote w:val="1"/>
          <w:marLeft w:val="0"/>
          <w:marRight w:val="0"/>
          <w:marTop w:val="0"/>
          <w:marBottom w:val="0"/>
          <w:divBdr>
            <w:top w:val="none" w:sz="0" w:space="0" w:color="auto"/>
            <w:left w:val="none" w:sz="0" w:space="0" w:color="auto"/>
            <w:bottom w:val="none" w:sz="0" w:space="0" w:color="auto"/>
            <w:right w:val="none" w:sz="0" w:space="0" w:color="auto"/>
          </w:divBdr>
          <w:divsChild>
            <w:div w:id="17759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7486-D3E2-404B-99CD-57DE42D7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1975</Words>
  <Characters>10863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Jean-Yves Guengant</dc:creator>
  <cp:lastModifiedBy>Jean-Yves Guengant</cp:lastModifiedBy>
  <cp:revision>9</cp:revision>
  <dcterms:created xsi:type="dcterms:W3CDTF">2016-12-14T09:37:00Z</dcterms:created>
  <dcterms:modified xsi:type="dcterms:W3CDTF">2016-12-15T08:59:00Z</dcterms:modified>
</cp:coreProperties>
</file>